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B1BC" w14:textId="77777777" w:rsidR="00EC47F8" w:rsidRDefault="00EC47F8" w:rsidP="00EC47F8">
      <w:pPr>
        <w:pStyle w:val="Heading2"/>
        <w:rPr>
          <w:rFonts w:ascii="Segoe UI Semibold" w:eastAsiaTheme="majorEastAsia" w:hAnsi="Segoe UI Semibold" w:cs="Segoe UI Semibold"/>
          <w:b/>
          <w:bCs/>
          <w:sz w:val="40"/>
          <w:szCs w:val="40"/>
        </w:rPr>
      </w:pPr>
      <w:r w:rsidRPr="00EC47F8">
        <w:rPr>
          <w:rFonts w:ascii="Segoe UI Semibold" w:eastAsiaTheme="majorEastAsia" w:hAnsi="Segoe UI Semibold" w:cs="Segoe UI Semibold"/>
          <w:b/>
          <w:bCs/>
          <w:sz w:val="40"/>
          <w:szCs w:val="40"/>
        </w:rPr>
        <w:t xml:space="preserve">Robotic Process Automation (RPA) Enterprise Technology Guideline </w:t>
      </w:r>
    </w:p>
    <w:p w14:paraId="22DB93AD" w14:textId="40532CA5" w:rsidR="00EC47F8" w:rsidRPr="00F3752A" w:rsidRDefault="00EC47F8" w:rsidP="00EC47F8">
      <w:pPr>
        <w:pStyle w:val="Heading2"/>
        <w:numPr>
          <w:ilvl w:val="0"/>
          <w:numId w:val="29"/>
        </w:numPr>
      </w:pPr>
      <w:r>
        <w:t>Introduction</w:t>
      </w:r>
    </w:p>
    <w:p w14:paraId="6BBC0D74" w14:textId="27D0BCD0" w:rsidR="0033265B" w:rsidRDefault="00EC47F8" w:rsidP="00503C4B">
      <w:r w:rsidRPr="00EC47F8">
        <w:rPr>
          <w:rFonts w:cs="Segoe UI"/>
        </w:rPr>
        <w:t>This Enterprise Technology Guideline (ETG) provides the official Office of Information and Technology (OIT) capability guidance and establishes the technology standard for Robotic Process Automation (RPA) in VA. The intended audience for this document is developers and IT project managers that are evaluating RPA to address business needs. This document will be revised periodically to reflect the latest tools available to IT stakeholders and their business partners, and it will be updated to reflect pertinent IT policy changes.</w:t>
      </w:r>
    </w:p>
    <w:p w14:paraId="285CFBBA" w14:textId="2131A556" w:rsidR="002F5728" w:rsidRPr="00F3752A" w:rsidRDefault="00EC47F8" w:rsidP="00EC47F8">
      <w:pPr>
        <w:pStyle w:val="Heading2"/>
        <w:numPr>
          <w:ilvl w:val="0"/>
          <w:numId w:val="29"/>
        </w:numPr>
      </w:pPr>
      <w:r>
        <w:t>RPA Business Case</w:t>
      </w:r>
    </w:p>
    <w:p w14:paraId="66D0A62F" w14:textId="777F7505" w:rsidR="00EC47F8" w:rsidRDefault="00EC47F8" w:rsidP="00EC47F8">
      <w:pPr>
        <w:autoSpaceDE w:val="0"/>
        <w:autoSpaceDN w:val="0"/>
        <w:jc w:val="both"/>
      </w:pPr>
      <w:r>
        <w:t>Enterprise RPA software provides automated capabilities for business processes such as financial management, enterprise service desk ticket routing, and provider notification of open encounters. Other business processes where RPA is a good fit include</w:t>
      </w:r>
      <w:r w:rsidRPr="000E68C6">
        <w:t xml:space="preserve"> patient registration processes</w:t>
      </w:r>
      <w:r>
        <w:t>,</w:t>
      </w:r>
      <w:r w:rsidRPr="000E68C6">
        <w:t xml:space="preserve"> patient data migration, patient data processing, medical bill processing, insurance data automation</w:t>
      </w:r>
      <w:r>
        <w:t xml:space="preserve">, </w:t>
      </w:r>
      <w:r w:rsidRPr="000E68C6">
        <w:t>claim processing</w:t>
      </w:r>
      <w:r>
        <w:t xml:space="preserve"> and call center assistance</w:t>
      </w:r>
      <w:r w:rsidRPr="000E68C6">
        <w:t>.</w:t>
      </w:r>
      <w:r>
        <w:t xml:space="preserve"> </w:t>
      </w:r>
      <w:r w:rsidRPr="000E68C6">
        <w:t>They can</w:t>
      </w:r>
      <w:r>
        <w:t xml:space="preserve"> also </w:t>
      </w:r>
      <w:r w:rsidRPr="000E68C6">
        <w:t xml:space="preserve">log in to applications, move files and folders, </w:t>
      </w:r>
      <w:proofErr w:type="gramStart"/>
      <w:r w:rsidRPr="000E68C6">
        <w:t>copy</w:t>
      </w:r>
      <w:proofErr w:type="gramEnd"/>
      <w:r w:rsidRPr="000E68C6">
        <w:t xml:space="preserve"> and paste data, fill in forms, </w:t>
      </w:r>
      <w:r>
        <w:t xml:space="preserve">and </w:t>
      </w:r>
      <w:r w:rsidRPr="000E68C6">
        <w:t>extract data from documents.</w:t>
      </w:r>
      <w:r>
        <w:t xml:space="preserve"> VA</w:t>
      </w:r>
      <w:r w:rsidRPr="002E46BF">
        <w:t xml:space="preserve"> employees</w:t>
      </w:r>
      <w:r>
        <w:t xml:space="preserve"> benefit from having automated capabilities to help free up their time and</w:t>
      </w:r>
      <w:r w:rsidRPr="002E46BF">
        <w:t xml:space="preserve"> focus on </w:t>
      </w:r>
      <w:r>
        <w:t xml:space="preserve">less repetitive </w:t>
      </w:r>
      <w:r w:rsidRPr="002E46BF">
        <w:t>work.</w:t>
      </w:r>
      <w:r>
        <w:t xml:space="preserve"> </w:t>
      </w:r>
    </w:p>
    <w:p w14:paraId="6877CA4E" w14:textId="77777777" w:rsidR="00EC47F8" w:rsidRDefault="00EC47F8" w:rsidP="00EC47F8">
      <w:r>
        <w:t xml:space="preserve">RPA software provides </w:t>
      </w:r>
      <w:r w:rsidRPr="00501205">
        <w:t>operating system APIs, optical character recognition (OCR) and image recognition</w:t>
      </w:r>
      <w:r>
        <w:t xml:space="preserve">. They allow </w:t>
      </w:r>
      <w:r w:rsidRPr="000E68C6">
        <w:t>users to configure software</w:t>
      </w:r>
      <w:r>
        <w:t xml:space="preserve"> </w:t>
      </w:r>
      <w:r w:rsidRPr="000E68C6">
        <w:t>“</w:t>
      </w:r>
      <w:r>
        <w:t>b</w:t>
      </w:r>
      <w:r w:rsidRPr="000E68C6">
        <w:t>ot</w:t>
      </w:r>
      <w:r>
        <w:t>s,</w:t>
      </w:r>
      <w:r w:rsidRPr="000E68C6">
        <w:t>”</w:t>
      </w:r>
      <w:r>
        <w:t xml:space="preserve"> which are automation scripts that</w:t>
      </w:r>
      <w:r w:rsidRPr="000E68C6">
        <w:t xml:space="preserve"> emulate human activities by interacting with applications the same way a person does.</w:t>
      </w:r>
      <w:r>
        <w:t xml:space="preserve"> Specific use cases for RPA are described in Section 5 for the available RPA platforms in VA.</w:t>
      </w:r>
    </w:p>
    <w:p w14:paraId="56991130" w14:textId="3C1FABFE" w:rsidR="00EC47F8" w:rsidRPr="00F3752A" w:rsidRDefault="00EC47F8" w:rsidP="00EC47F8">
      <w:pPr>
        <w:pStyle w:val="Heading2"/>
        <w:numPr>
          <w:ilvl w:val="0"/>
          <w:numId w:val="29"/>
        </w:numPr>
      </w:pPr>
      <w:r>
        <w:t>RPA</w:t>
      </w:r>
      <w:r w:rsidR="001C06FF">
        <w:t xml:space="preserve"> Platform Capabilities</w:t>
      </w:r>
    </w:p>
    <w:p w14:paraId="4AD684ED" w14:textId="77777777" w:rsidR="001C06FF" w:rsidRDefault="001C06FF" w:rsidP="001C06FF">
      <w:pPr>
        <w:autoSpaceDE w:val="0"/>
        <w:autoSpaceDN w:val="0"/>
      </w:pPr>
      <w:r>
        <w:t xml:space="preserve">The following key capabilities are required for all enterprise RPA platforms in VA. </w:t>
      </w:r>
    </w:p>
    <w:p w14:paraId="22B64EDE" w14:textId="77777777" w:rsidR="001C06FF" w:rsidRDefault="001C06FF" w:rsidP="001C06FF">
      <w:pPr>
        <w:pStyle w:val="ListParagraph"/>
        <w:numPr>
          <w:ilvl w:val="0"/>
          <w:numId w:val="38"/>
        </w:numPr>
        <w:autoSpaceDE w:val="0"/>
        <w:autoSpaceDN w:val="0"/>
      </w:pPr>
      <w:r>
        <w:t xml:space="preserve">RPA Development:  </w:t>
      </w:r>
    </w:p>
    <w:p w14:paraId="46FC5B29" w14:textId="77777777" w:rsidR="001C06FF" w:rsidRDefault="001C06FF" w:rsidP="001C06FF">
      <w:pPr>
        <w:pStyle w:val="ListParagraph"/>
        <w:numPr>
          <w:ilvl w:val="1"/>
          <w:numId w:val="38"/>
        </w:numPr>
        <w:autoSpaceDE w:val="0"/>
        <w:autoSpaceDN w:val="0"/>
      </w:pPr>
      <w:r>
        <w:lastRenderedPageBreak/>
        <w:t>Code-free recording studio that can be run on a VA Government-furnished equipment (GFE) laptop.</w:t>
      </w:r>
    </w:p>
    <w:p w14:paraId="5A421CCB" w14:textId="77777777" w:rsidR="001C06FF" w:rsidRDefault="001C06FF" w:rsidP="001C06FF">
      <w:pPr>
        <w:pStyle w:val="ListParagraph"/>
        <w:numPr>
          <w:ilvl w:val="1"/>
          <w:numId w:val="38"/>
        </w:numPr>
        <w:autoSpaceDE w:val="0"/>
        <w:autoSpaceDN w:val="0"/>
      </w:pPr>
      <w:r>
        <w:t xml:space="preserve">Includes visual drag and drop from a rich library of pre-built activities to build workflows, declare </w:t>
      </w:r>
      <w:proofErr w:type="gramStart"/>
      <w:r>
        <w:t>variables</w:t>
      </w:r>
      <w:proofErr w:type="gramEnd"/>
      <w:r>
        <w:t xml:space="preserve"> and define triggers. </w:t>
      </w:r>
    </w:p>
    <w:p w14:paraId="35577CFA" w14:textId="77777777" w:rsidR="001C06FF" w:rsidRDefault="001C06FF" w:rsidP="001C06FF">
      <w:pPr>
        <w:pStyle w:val="ListParagraph"/>
        <w:numPr>
          <w:ilvl w:val="1"/>
          <w:numId w:val="38"/>
        </w:numPr>
        <w:autoSpaceDE w:val="0"/>
        <w:autoSpaceDN w:val="0"/>
      </w:pPr>
      <w:r>
        <w:t>For more advanced RPA tasks (e.g., API integration), coding is required.</w:t>
      </w:r>
    </w:p>
    <w:p w14:paraId="78624581" w14:textId="77777777" w:rsidR="001C06FF" w:rsidRDefault="001C06FF" w:rsidP="001C06FF">
      <w:pPr>
        <w:pStyle w:val="ListParagraph"/>
        <w:numPr>
          <w:ilvl w:val="0"/>
          <w:numId w:val="38"/>
        </w:numPr>
        <w:autoSpaceDE w:val="0"/>
        <w:autoSpaceDN w:val="0"/>
      </w:pPr>
      <w:r>
        <w:t xml:space="preserve">RPA Management:  </w:t>
      </w:r>
    </w:p>
    <w:p w14:paraId="6D115907" w14:textId="77777777" w:rsidR="001C06FF" w:rsidRDefault="001C06FF" w:rsidP="001C06FF">
      <w:pPr>
        <w:pStyle w:val="ListParagraph"/>
        <w:numPr>
          <w:ilvl w:val="1"/>
          <w:numId w:val="38"/>
        </w:numPr>
        <w:autoSpaceDE w:val="0"/>
        <w:autoSpaceDN w:val="0"/>
      </w:pPr>
      <w:r>
        <w:t xml:space="preserve">Scheduling and orchestration of automations. </w:t>
      </w:r>
    </w:p>
    <w:p w14:paraId="4D91426D" w14:textId="77777777" w:rsidR="001C06FF" w:rsidRDefault="001C06FF" w:rsidP="001C06FF">
      <w:pPr>
        <w:pStyle w:val="ListParagraph"/>
        <w:numPr>
          <w:ilvl w:val="1"/>
          <w:numId w:val="38"/>
        </w:numPr>
        <w:autoSpaceDE w:val="0"/>
        <w:autoSpaceDN w:val="0"/>
      </w:pPr>
      <w:r>
        <w:t>Captures errors and failures in execution.</w:t>
      </w:r>
    </w:p>
    <w:p w14:paraId="58AE2431" w14:textId="77777777" w:rsidR="001C06FF" w:rsidRDefault="001C06FF" w:rsidP="001C06FF">
      <w:pPr>
        <w:pStyle w:val="ListParagraph"/>
        <w:numPr>
          <w:ilvl w:val="1"/>
          <w:numId w:val="38"/>
        </w:numPr>
        <w:autoSpaceDE w:val="0"/>
        <w:autoSpaceDN w:val="0"/>
      </w:pPr>
      <w:r>
        <w:t xml:space="preserve">Access to runtimes and execution of the automations. </w:t>
      </w:r>
    </w:p>
    <w:p w14:paraId="2BAF486A" w14:textId="77777777" w:rsidR="001C06FF" w:rsidRDefault="001C06FF" w:rsidP="001C06FF">
      <w:pPr>
        <w:pStyle w:val="ListParagraph"/>
        <w:numPr>
          <w:ilvl w:val="0"/>
          <w:numId w:val="38"/>
        </w:numPr>
        <w:autoSpaceDE w:val="0"/>
        <w:autoSpaceDN w:val="0"/>
      </w:pPr>
      <w:r>
        <w:t xml:space="preserve">RPA Runtime: </w:t>
      </w:r>
    </w:p>
    <w:p w14:paraId="5FDCB44E" w14:textId="77777777" w:rsidR="001C06FF" w:rsidRDefault="001C06FF" w:rsidP="001C06FF">
      <w:pPr>
        <w:pStyle w:val="ListParagraph"/>
        <w:numPr>
          <w:ilvl w:val="1"/>
          <w:numId w:val="38"/>
        </w:numPr>
        <w:autoSpaceDE w:val="0"/>
        <w:autoSpaceDN w:val="0"/>
      </w:pPr>
      <w:r>
        <w:t>Provides a VA GFE-like environment to manage the production environment.</w:t>
      </w:r>
    </w:p>
    <w:p w14:paraId="2206C4A6" w14:textId="27FAE981" w:rsidR="00EC47F8" w:rsidRDefault="001C06FF" w:rsidP="001C06FF">
      <w:pPr>
        <w:pStyle w:val="ListParagraph"/>
        <w:numPr>
          <w:ilvl w:val="1"/>
          <w:numId w:val="38"/>
        </w:numPr>
        <w:autoSpaceDE w:val="0"/>
        <w:autoSpaceDN w:val="0"/>
      </w:pPr>
      <w:r>
        <w:t>Integrates with RPA Development and RPA Management.</w:t>
      </w:r>
      <w:r w:rsidR="00EC47F8">
        <w:t xml:space="preserve"> </w:t>
      </w:r>
    </w:p>
    <w:p w14:paraId="78B2D2B8" w14:textId="3294168C" w:rsidR="00EC47F8" w:rsidRPr="00F3752A" w:rsidRDefault="001C06FF" w:rsidP="00EC47F8">
      <w:pPr>
        <w:pStyle w:val="Heading2"/>
        <w:numPr>
          <w:ilvl w:val="0"/>
          <w:numId w:val="29"/>
        </w:numPr>
      </w:pPr>
      <w:r>
        <w:t xml:space="preserve">Available </w:t>
      </w:r>
      <w:r w:rsidR="00EC47F8">
        <w:t>RPA</w:t>
      </w:r>
      <w:r>
        <w:t xml:space="preserve"> Platforms in VA</w:t>
      </w:r>
    </w:p>
    <w:p w14:paraId="69C47152"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The following RPA systems are currently in use as of the date of publication. This section will be kept up to date as the software landscape changes, and more capabilities are made available to support VA business partners.</w:t>
      </w:r>
    </w:p>
    <w:p w14:paraId="303C4E9A"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 xml:space="preserve">Further information will be published in the Catalog of Developer Essentials (CODE) VA and will be referenced in future updates of this document:  </w:t>
      </w:r>
      <w:hyperlink r:id="rId11" w:history="1">
        <w:r w:rsidRPr="00CD1363">
          <w:rPr>
            <w:rStyle w:val="Hyperlink"/>
            <w:rFonts w:cstheme="minorBidi"/>
            <w:sz w:val="24"/>
            <w:szCs w:val="24"/>
          </w:rPr>
          <w:t>Plugins | Tools | CODE VA</w:t>
        </w:r>
      </w:hyperlink>
      <w:r w:rsidRPr="00CD1363">
        <w:rPr>
          <w:rFonts w:cstheme="minorBidi"/>
          <w:color w:val="484848" w:themeColor="accent5" w:themeShade="80"/>
          <w:sz w:val="24"/>
          <w:szCs w:val="24"/>
        </w:rPr>
        <w:t>.</w:t>
      </w:r>
    </w:p>
    <w:p w14:paraId="14A02E6F"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b/>
          <w:bCs/>
          <w:color w:val="484848" w:themeColor="accent5" w:themeShade="80"/>
          <w:sz w:val="24"/>
          <w:szCs w:val="24"/>
        </w:rPr>
        <w:t>VA RPA Platform</w:t>
      </w:r>
      <w:r w:rsidRPr="00CD1363">
        <w:rPr>
          <w:rFonts w:cstheme="minorBidi"/>
          <w:color w:val="484848" w:themeColor="accent5" w:themeShade="80"/>
          <w:sz w:val="24"/>
          <w:szCs w:val="24"/>
        </w:rPr>
        <w:t xml:space="preserve">: The VA RPA Platform is run by the VA RPA Center of Excellence (RPA </w:t>
      </w:r>
      <w:proofErr w:type="spellStart"/>
      <w:r w:rsidRPr="00CD1363">
        <w:rPr>
          <w:rFonts w:cstheme="minorBidi"/>
          <w:color w:val="484848" w:themeColor="accent5" w:themeShade="80"/>
          <w:sz w:val="24"/>
          <w:szCs w:val="24"/>
        </w:rPr>
        <w:t>CoE</w:t>
      </w:r>
      <w:proofErr w:type="spellEnd"/>
      <w:r w:rsidRPr="00CD1363">
        <w:rPr>
          <w:rFonts w:cstheme="minorBidi"/>
          <w:color w:val="484848" w:themeColor="accent5" w:themeShade="80"/>
          <w:sz w:val="24"/>
          <w:szCs w:val="24"/>
        </w:rPr>
        <w:t>).  This platform is a place where our VA business customers can develop, test, and run automations against VA products/systems. Residing in the VA Enterprise Cloud (VAEC) it conforms with the Cloud First initiative and the ability to scale easily. It consists of two RPA vendors: UiPath and Blue Prism. These are on-premises installs in the cloud and are maintained by the RPA Platform Team.  The platform has a High Authority to Operate (ATO) to allow for PHI/PII use. The platform also encompasses the UiPath Automation Cloud solution, currently completing their initial FedRAMP ATO.</w:t>
      </w:r>
    </w:p>
    <w:p w14:paraId="60220C8C"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 xml:space="preserve">More information about the VA RPA COE, VA RPA Platform, licensing, and how to “Request-A-BOT” can be found on the following intranet site: </w:t>
      </w:r>
      <w:hyperlink r:id="rId12" w:history="1">
        <w:r w:rsidRPr="00CD1363">
          <w:rPr>
            <w:rStyle w:val="Hyperlink"/>
            <w:rFonts w:cstheme="minorBidi"/>
            <w:sz w:val="24"/>
            <w:szCs w:val="24"/>
          </w:rPr>
          <w:t>VA Robotic Process Automation Center of Excellence | Office of Information and Technology</w:t>
        </w:r>
      </w:hyperlink>
      <w:r w:rsidRPr="00CD1363">
        <w:rPr>
          <w:rFonts w:cstheme="minorBidi"/>
          <w:color w:val="484848" w:themeColor="accent5" w:themeShade="80"/>
          <w:sz w:val="24"/>
          <w:szCs w:val="24"/>
        </w:rPr>
        <w:t xml:space="preserve"> </w:t>
      </w:r>
    </w:p>
    <w:p w14:paraId="154847DB"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b/>
          <w:bCs/>
          <w:color w:val="484848" w:themeColor="accent5" w:themeShade="80"/>
          <w:sz w:val="24"/>
          <w:szCs w:val="24"/>
        </w:rPr>
        <w:t>UiPath RPA</w:t>
      </w:r>
      <w:r w:rsidRPr="00CD1363">
        <w:rPr>
          <w:rFonts w:cstheme="minorBidi"/>
          <w:color w:val="484848" w:themeColor="accent5" w:themeShade="80"/>
          <w:sz w:val="24"/>
          <w:szCs w:val="24"/>
        </w:rPr>
        <w:t xml:space="preserve">:  UiPath RPA is the on-premises installation in the VAEC. There is a development, preprod, and production environment to meet the needs of the customer. </w:t>
      </w:r>
      <w:r w:rsidRPr="00CD1363">
        <w:rPr>
          <w:rFonts w:cstheme="minorBidi"/>
          <w:color w:val="484848" w:themeColor="accent5" w:themeShade="80"/>
          <w:sz w:val="24"/>
          <w:szCs w:val="24"/>
        </w:rPr>
        <w:lastRenderedPageBreak/>
        <w:t xml:space="preserve">The RPA Platform team operates and maintains the base RPA software like Orchestrator and code libraries, while also being administrators to the virtual machines that are needed. Subscription licenses are available for purchase through the centralized contract the RPA </w:t>
      </w:r>
      <w:proofErr w:type="spellStart"/>
      <w:r w:rsidRPr="00CD1363">
        <w:rPr>
          <w:rFonts w:cstheme="minorBidi"/>
          <w:color w:val="484848" w:themeColor="accent5" w:themeShade="80"/>
          <w:sz w:val="24"/>
          <w:szCs w:val="24"/>
        </w:rPr>
        <w:t>CoE</w:t>
      </w:r>
      <w:proofErr w:type="spellEnd"/>
      <w:r w:rsidRPr="00CD1363">
        <w:rPr>
          <w:rFonts w:cstheme="minorBidi"/>
          <w:color w:val="484848" w:themeColor="accent5" w:themeShade="80"/>
          <w:sz w:val="24"/>
          <w:szCs w:val="24"/>
        </w:rPr>
        <w:t xml:space="preserve"> has in place. </w:t>
      </w:r>
    </w:p>
    <w:p w14:paraId="10F94CBE"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b/>
          <w:bCs/>
          <w:color w:val="484848" w:themeColor="accent5" w:themeShade="80"/>
          <w:sz w:val="24"/>
          <w:szCs w:val="24"/>
        </w:rPr>
        <w:t>UiPath Automation Cloud</w:t>
      </w:r>
      <w:r w:rsidRPr="00CD1363">
        <w:rPr>
          <w:rFonts w:cstheme="minorBidi"/>
          <w:color w:val="484848" w:themeColor="accent5" w:themeShade="80"/>
          <w:sz w:val="24"/>
          <w:szCs w:val="24"/>
        </w:rPr>
        <w:t xml:space="preserve">: UiPath Automation Cloud is an external SaaS and authorized at FedRAMP moderate. This system is run and maintained by the UiPath company. The VA administers the access and roles available to conform with security standards and access is by PIV single sign on. Currently, access is limited to the Cloud Orchestrator. Development and runtime systems are VA GFE or in the VA RPA Platform in the VAEC. </w:t>
      </w:r>
    </w:p>
    <w:p w14:paraId="4701C0A2"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proofErr w:type="spellStart"/>
      <w:r w:rsidRPr="00CD1363">
        <w:rPr>
          <w:rFonts w:cstheme="minorBidi"/>
          <w:b/>
          <w:bCs/>
          <w:color w:val="484848" w:themeColor="accent5" w:themeShade="80"/>
          <w:sz w:val="24"/>
          <w:szCs w:val="24"/>
        </w:rPr>
        <w:t>UIPath</w:t>
      </w:r>
      <w:proofErr w:type="spellEnd"/>
      <w:r w:rsidRPr="00CD1363">
        <w:rPr>
          <w:rFonts w:cstheme="minorBidi"/>
          <w:b/>
          <w:bCs/>
          <w:color w:val="484848" w:themeColor="accent5" w:themeShade="80"/>
          <w:sz w:val="24"/>
          <w:szCs w:val="24"/>
        </w:rPr>
        <w:t xml:space="preserve"> RPA Platform</w:t>
      </w:r>
      <w:r w:rsidRPr="00CD1363">
        <w:rPr>
          <w:rFonts w:cstheme="minorBidi"/>
          <w:color w:val="484848" w:themeColor="accent5" w:themeShade="80"/>
          <w:sz w:val="24"/>
          <w:szCs w:val="24"/>
        </w:rPr>
        <w:t xml:space="preserve">: UiPath Automation Cloud is an external SaaS and authorized at FedRAMP moderate. There is also an on-premises version approved in the VA Technical Reference Model (TRM) for UiPath versions owned, operated, managed, patched, and version-controlled by VA. For more information about UiPath: </w:t>
      </w:r>
    </w:p>
    <w:p w14:paraId="2947D5C1" w14:textId="77777777" w:rsidR="001C06FF" w:rsidRPr="00CD1363" w:rsidRDefault="0035125F" w:rsidP="001C06FF">
      <w:pPr>
        <w:pStyle w:val="Heading2"/>
        <w:numPr>
          <w:ilvl w:val="0"/>
          <w:numId w:val="39"/>
        </w:numPr>
        <w:spacing w:before="100" w:beforeAutospacing="1" w:after="100" w:afterAutospacing="1"/>
        <w:rPr>
          <w:rFonts w:cstheme="minorBidi"/>
          <w:color w:val="484848" w:themeColor="accent5" w:themeShade="80"/>
          <w:sz w:val="24"/>
          <w:szCs w:val="24"/>
        </w:rPr>
      </w:pPr>
      <w:hyperlink r:id="rId13" w:history="1">
        <w:r w:rsidR="001C06FF" w:rsidRPr="00CD1363">
          <w:rPr>
            <w:rStyle w:val="Hyperlink"/>
            <w:rFonts w:cstheme="minorBidi"/>
            <w:sz w:val="24"/>
            <w:szCs w:val="24"/>
          </w:rPr>
          <w:t>UiPath (TRM)</w:t>
        </w:r>
      </w:hyperlink>
    </w:p>
    <w:p w14:paraId="43E00ADB" w14:textId="77777777" w:rsidR="001C06FF" w:rsidRPr="00CD1363" w:rsidRDefault="0035125F" w:rsidP="001C06FF">
      <w:pPr>
        <w:pStyle w:val="Heading2"/>
        <w:numPr>
          <w:ilvl w:val="0"/>
          <w:numId w:val="39"/>
        </w:numPr>
        <w:spacing w:before="100" w:beforeAutospacing="1" w:after="100" w:afterAutospacing="1"/>
        <w:rPr>
          <w:rFonts w:cstheme="minorBidi"/>
          <w:color w:val="484848" w:themeColor="accent5" w:themeShade="80"/>
          <w:sz w:val="24"/>
          <w:szCs w:val="24"/>
        </w:rPr>
      </w:pPr>
      <w:hyperlink r:id="rId14" w:history="1">
        <w:r w:rsidR="001C06FF" w:rsidRPr="00CD1363">
          <w:rPr>
            <w:rStyle w:val="Hyperlink"/>
            <w:rFonts w:cstheme="minorBidi"/>
            <w:sz w:val="24"/>
            <w:szCs w:val="24"/>
          </w:rPr>
          <w:t>UiPath Documentation Portal</w:t>
        </w:r>
      </w:hyperlink>
    </w:p>
    <w:p w14:paraId="050D40D0" w14:textId="77777777" w:rsidR="001C06FF" w:rsidRPr="00CD1363" w:rsidRDefault="0035125F" w:rsidP="001C06FF">
      <w:pPr>
        <w:pStyle w:val="Heading2"/>
        <w:numPr>
          <w:ilvl w:val="0"/>
          <w:numId w:val="39"/>
        </w:numPr>
        <w:spacing w:before="100" w:beforeAutospacing="1" w:after="100" w:afterAutospacing="1"/>
        <w:rPr>
          <w:rFonts w:cstheme="minorBidi"/>
          <w:color w:val="484848" w:themeColor="accent5" w:themeShade="80"/>
          <w:sz w:val="24"/>
          <w:szCs w:val="24"/>
        </w:rPr>
      </w:pPr>
      <w:hyperlink r:id="rId15" w:history="1">
        <w:r w:rsidR="001C06FF" w:rsidRPr="00CD1363">
          <w:rPr>
            <w:rStyle w:val="Hyperlink"/>
            <w:rFonts w:cstheme="minorBidi"/>
            <w:sz w:val="24"/>
            <w:szCs w:val="24"/>
          </w:rPr>
          <w:t>UiPath Academy: Robotic Process Automation Training</w:t>
        </w:r>
      </w:hyperlink>
    </w:p>
    <w:p w14:paraId="687C2973"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More information about the specific UiPath systems available for usage in VA are at the following links to the VA Systems Inventory (VASI).</w:t>
      </w:r>
    </w:p>
    <w:p w14:paraId="7E4F2253" w14:textId="77777777" w:rsidR="001C06FF" w:rsidRPr="00CD1363" w:rsidRDefault="0035125F" w:rsidP="001C06FF">
      <w:pPr>
        <w:pStyle w:val="Heading2"/>
        <w:numPr>
          <w:ilvl w:val="0"/>
          <w:numId w:val="40"/>
        </w:numPr>
        <w:spacing w:before="100" w:beforeAutospacing="1" w:after="100" w:afterAutospacing="1"/>
        <w:rPr>
          <w:rFonts w:cstheme="minorBidi"/>
          <w:color w:val="484848" w:themeColor="accent5" w:themeShade="80"/>
          <w:sz w:val="24"/>
          <w:szCs w:val="24"/>
        </w:rPr>
      </w:pPr>
      <w:hyperlink r:id="rId16" w:history="1">
        <w:r w:rsidR="001C06FF" w:rsidRPr="00CD1363">
          <w:rPr>
            <w:rStyle w:val="Hyperlink"/>
            <w:rFonts w:cstheme="minorBidi"/>
            <w:sz w:val="24"/>
            <w:szCs w:val="24"/>
          </w:rPr>
          <w:t xml:space="preserve">UiPath Automation Cloud (VASI ID 2027) </w:t>
        </w:r>
      </w:hyperlink>
      <w:r w:rsidR="001C06FF" w:rsidRPr="00CD1363">
        <w:rPr>
          <w:rFonts w:cstheme="minorBidi"/>
          <w:color w:val="484848" w:themeColor="accent5" w:themeShade="80"/>
          <w:sz w:val="24"/>
          <w:szCs w:val="24"/>
        </w:rPr>
        <w:t xml:space="preserve"> </w:t>
      </w:r>
    </w:p>
    <w:p w14:paraId="3CE4CC87" w14:textId="77777777" w:rsidR="001C06FF" w:rsidRPr="00CD1363" w:rsidRDefault="0035125F" w:rsidP="001C06FF">
      <w:pPr>
        <w:pStyle w:val="Heading2"/>
        <w:numPr>
          <w:ilvl w:val="0"/>
          <w:numId w:val="40"/>
        </w:numPr>
        <w:spacing w:before="100" w:beforeAutospacing="1" w:after="100" w:afterAutospacing="1"/>
        <w:rPr>
          <w:rFonts w:cstheme="minorBidi"/>
          <w:color w:val="484848" w:themeColor="accent5" w:themeShade="80"/>
          <w:sz w:val="24"/>
          <w:szCs w:val="24"/>
        </w:rPr>
      </w:pPr>
      <w:hyperlink r:id="rId17" w:history="1">
        <w:r w:rsidR="001C06FF" w:rsidRPr="00CD1363">
          <w:rPr>
            <w:rStyle w:val="Hyperlink"/>
            <w:rFonts w:cstheme="minorBidi"/>
            <w:sz w:val="24"/>
            <w:szCs w:val="24"/>
          </w:rPr>
          <w:t xml:space="preserve">RPA Platform (VASI ID 2755) </w:t>
        </w:r>
      </w:hyperlink>
      <w:r w:rsidR="001C06FF" w:rsidRPr="00CD1363">
        <w:rPr>
          <w:rFonts w:cstheme="minorBidi"/>
          <w:color w:val="484848" w:themeColor="accent5" w:themeShade="80"/>
          <w:sz w:val="24"/>
          <w:szCs w:val="24"/>
        </w:rPr>
        <w:t xml:space="preserve"> </w:t>
      </w:r>
    </w:p>
    <w:p w14:paraId="308732FB"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b/>
          <w:bCs/>
          <w:color w:val="484848" w:themeColor="accent5" w:themeShade="80"/>
          <w:sz w:val="24"/>
          <w:szCs w:val="24"/>
        </w:rPr>
        <w:t>Blue Prism Enterprise</w:t>
      </w:r>
      <w:r w:rsidRPr="00CD1363">
        <w:rPr>
          <w:rFonts w:cstheme="minorBidi"/>
          <w:color w:val="484848" w:themeColor="accent5" w:themeShade="80"/>
          <w:sz w:val="24"/>
          <w:szCs w:val="24"/>
        </w:rPr>
        <w:t xml:space="preserve">: Blue Prism Enterprise is the on-premises installation in the VAEC. There is a development, preprod, and production environment to meet the needs of the customer. The RPA Platform team operates and maintains the base RPA software like Orchestrator and code libraries, while also being administrators to the virtual machines that are needed. Development and Robotic subscription licenses are available for purchase through the centralized contract the RPA COE has in place. </w:t>
      </w:r>
    </w:p>
    <w:p w14:paraId="4DBB9C27"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Additional details about the latest VA approved version of Blue Prism:</w:t>
      </w:r>
    </w:p>
    <w:p w14:paraId="31625D42" w14:textId="77777777" w:rsidR="001C06FF" w:rsidRPr="00CD1363" w:rsidRDefault="0035125F" w:rsidP="001C06FF">
      <w:pPr>
        <w:pStyle w:val="Heading2"/>
        <w:numPr>
          <w:ilvl w:val="0"/>
          <w:numId w:val="41"/>
        </w:numPr>
        <w:spacing w:before="100" w:beforeAutospacing="1" w:after="100" w:afterAutospacing="1"/>
        <w:rPr>
          <w:rFonts w:cstheme="minorBidi"/>
          <w:color w:val="484848" w:themeColor="accent5" w:themeShade="80"/>
          <w:sz w:val="24"/>
          <w:szCs w:val="24"/>
        </w:rPr>
      </w:pPr>
      <w:hyperlink r:id="rId18" w:history="1">
        <w:r w:rsidR="001C06FF" w:rsidRPr="00FF515E">
          <w:rPr>
            <w:rStyle w:val="Hyperlink"/>
            <w:rFonts w:cstheme="minorBidi"/>
            <w:sz w:val="24"/>
            <w:szCs w:val="24"/>
          </w:rPr>
          <w:t>Blue Prism Enterprise (TRM)</w:t>
        </w:r>
      </w:hyperlink>
      <w:r w:rsidR="001C06FF" w:rsidRPr="00CD1363">
        <w:rPr>
          <w:rFonts w:cstheme="minorBidi"/>
          <w:color w:val="484848" w:themeColor="accent5" w:themeShade="80"/>
          <w:sz w:val="24"/>
          <w:szCs w:val="24"/>
        </w:rPr>
        <w:t xml:space="preserve"> </w:t>
      </w:r>
    </w:p>
    <w:p w14:paraId="25A085B2" w14:textId="77777777" w:rsidR="001C06FF" w:rsidRPr="00CD1363" w:rsidRDefault="0035125F" w:rsidP="001C06FF">
      <w:pPr>
        <w:pStyle w:val="Heading2"/>
        <w:numPr>
          <w:ilvl w:val="0"/>
          <w:numId w:val="41"/>
        </w:numPr>
        <w:spacing w:before="100" w:beforeAutospacing="1" w:after="100" w:afterAutospacing="1"/>
        <w:rPr>
          <w:rFonts w:cstheme="minorBidi"/>
          <w:color w:val="484848" w:themeColor="accent5" w:themeShade="80"/>
          <w:sz w:val="24"/>
          <w:szCs w:val="24"/>
        </w:rPr>
      </w:pPr>
      <w:hyperlink r:id="rId19" w:history="1">
        <w:r w:rsidR="001C06FF" w:rsidRPr="00FF515E">
          <w:rPr>
            <w:rStyle w:val="Hyperlink"/>
            <w:rFonts w:cstheme="minorBidi"/>
            <w:sz w:val="24"/>
            <w:szCs w:val="24"/>
          </w:rPr>
          <w:t>Blue Prism Technical Documentation Site</w:t>
        </w:r>
      </w:hyperlink>
    </w:p>
    <w:p w14:paraId="1A35B38A" w14:textId="77777777" w:rsidR="001C06FF" w:rsidRPr="00FF515E" w:rsidRDefault="0035125F" w:rsidP="001C06FF">
      <w:pPr>
        <w:pStyle w:val="Heading2"/>
        <w:numPr>
          <w:ilvl w:val="0"/>
          <w:numId w:val="41"/>
        </w:numPr>
        <w:spacing w:before="100" w:beforeAutospacing="1" w:after="100" w:afterAutospacing="1"/>
        <w:rPr>
          <w:rFonts w:cstheme="minorBidi"/>
          <w:color w:val="484848" w:themeColor="accent5" w:themeShade="80"/>
          <w:sz w:val="24"/>
          <w:szCs w:val="24"/>
        </w:rPr>
      </w:pPr>
      <w:hyperlink r:id="rId20" w:history="1">
        <w:r w:rsidR="001C06FF" w:rsidRPr="00FF515E">
          <w:rPr>
            <w:rStyle w:val="Hyperlink"/>
            <w:rFonts w:cstheme="minorBidi"/>
            <w:sz w:val="24"/>
            <w:szCs w:val="24"/>
          </w:rPr>
          <w:t>Blue Prism University</w:t>
        </w:r>
      </w:hyperlink>
    </w:p>
    <w:p w14:paraId="19357F9D"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FF515E">
        <w:rPr>
          <w:rFonts w:cstheme="minorBidi"/>
          <w:b/>
          <w:bCs/>
          <w:color w:val="484848" w:themeColor="accent5" w:themeShade="80"/>
          <w:sz w:val="24"/>
          <w:szCs w:val="24"/>
        </w:rPr>
        <w:lastRenderedPageBreak/>
        <w:t>Pegasystems</w:t>
      </w:r>
      <w:r w:rsidRPr="00CD1363">
        <w:rPr>
          <w:rFonts w:cstheme="minorBidi"/>
          <w:color w:val="484848" w:themeColor="accent5" w:themeShade="80"/>
          <w:sz w:val="24"/>
          <w:szCs w:val="24"/>
        </w:rPr>
        <w:t>: VA’s Pegasystems application development platform includes RPA capabilities. The VA Financial Services Center (FSC) uses Pegasystems RPA tools to interface with the Financial Management System (VA FMS) to automate Electronic Funds Transfers (EFTs). Other RPA tasks support travel approvals via email, manual EFT rejects, manually mailing letters to veterans, etc. that will be automated. Pegasystems interacts with the TDY application using service accounts to automate the generation of new travel authorizations.</w:t>
      </w:r>
    </w:p>
    <w:p w14:paraId="346D72A4"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This system is hosted in the VA Microsoft Azure Government Cloud (FedRAMP High) and accessed through the VAEC (</w:t>
      </w:r>
      <w:hyperlink r:id="rId21" w:history="1">
        <w:r w:rsidRPr="00FF515E">
          <w:rPr>
            <w:rStyle w:val="Hyperlink"/>
            <w:rFonts w:cstheme="minorBidi"/>
            <w:sz w:val="24"/>
            <w:szCs w:val="24"/>
          </w:rPr>
          <w:t>ECSOinfo@va.gov</w:t>
        </w:r>
      </w:hyperlink>
      <w:r w:rsidRPr="00CD1363">
        <w:rPr>
          <w:rFonts w:cstheme="minorBidi"/>
          <w:color w:val="484848" w:themeColor="accent5" w:themeShade="80"/>
          <w:sz w:val="24"/>
          <w:szCs w:val="24"/>
        </w:rPr>
        <w:t>). More information about the specific systems available are at the following VA Systems Inventory (VASI) links.</w:t>
      </w:r>
    </w:p>
    <w:p w14:paraId="65D3D7CA" w14:textId="77777777" w:rsidR="001C06FF" w:rsidRPr="00CD1363" w:rsidRDefault="0035125F" w:rsidP="001C06FF">
      <w:pPr>
        <w:pStyle w:val="Heading2"/>
        <w:numPr>
          <w:ilvl w:val="0"/>
          <w:numId w:val="42"/>
        </w:numPr>
        <w:spacing w:before="100" w:beforeAutospacing="1" w:after="100" w:afterAutospacing="1"/>
        <w:rPr>
          <w:rFonts w:cstheme="minorBidi"/>
          <w:color w:val="484848" w:themeColor="accent5" w:themeShade="80"/>
          <w:sz w:val="24"/>
          <w:szCs w:val="24"/>
        </w:rPr>
      </w:pPr>
      <w:hyperlink r:id="rId22" w:history="1">
        <w:r w:rsidR="001C06FF" w:rsidRPr="00FF515E">
          <w:rPr>
            <w:rStyle w:val="Hyperlink"/>
            <w:rFonts w:cstheme="minorBidi"/>
            <w:sz w:val="24"/>
            <w:szCs w:val="24"/>
          </w:rPr>
          <w:t>Digital Business Services (RPA) (VASI ID 2456)</w:t>
        </w:r>
      </w:hyperlink>
      <w:r w:rsidR="001C06FF" w:rsidRPr="00CD1363">
        <w:rPr>
          <w:rFonts w:cstheme="minorBidi"/>
          <w:color w:val="484848" w:themeColor="accent5" w:themeShade="80"/>
          <w:sz w:val="24"/>
          <w:szCs w:val="24"/>
        </w:rPr>
        <w:t xml:space="preserve"> </w:t>
      </w:r>
    </w:p>
    <w:p w14:paraId="0B0A54E6" w14:textId="77777777" w:rsidR="001C06FF" w:rsidRPr="00FF515E" w:rsidRDefault="0035125F" w:rsidP="001C06FF">
      <w:pPr>
        <w:pStyle w:val="Heading2"/>
        <w:numPr>
          <w:ilvl w:val="0"/>
          <w:numId w:val="42"/>
        </w:numPr>
        <w:spacing w:before="100" w:beforeAutospacing="1" w:after="100" w:afterAutospacing="1"/>
        <w:rPr>
          <w:rFonts w:cstheme="minorBidi"/>
          <w:color w:val="484848" w:themeColor="accent5" w:themeShade="80"/>
          <w:sz w:val="24"/>
          <w:szCs w:val="24"/>
        </w:rPr>
      </w:pPr>
      <w:hyperlink r:id="rId23" w:history="1">
        <w:r w:rsidR="001C06FF" w:rsidRPr="00FF515E">
          <w:rPr>
            <w:rStyle w:val="Hyperlink"/>
            <w:rFonts w:cstheme="minorBidi"/>
            <w:sz w:val="24"/>
            <w:szCs w:val="24"/>
          </w:rPr>
          <w:t>FSC RPA (VASI ID 1473)</w:t>
        </w:r>
      </w:hyperlink>
      <w:r w:rsidR="001C06FF" w:rsidRPr="00CD1363">
        <w:rPr>
          <w:rFonts w:cstheme="minorBidi"/>
          <w:color w:val="484848" w:themeColor="accent5" w:themeShade="80"/>
          <w:sz w:val="24"/>
          <w:szCs w:val="24"/>
        </w:rPr>
        <w:t xml:space="preserve"> </w:t>
      </w:r>
    </w:p>
    <w:p w14:paraId="2667C057"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 xml:space="preserve">Developer Guide:  </w:t>
      </w:r>
      <w:hyperlink r:id="rId24" w:history="1">
        <w:r w:rsidRPr="00FF515E">
          <w:rPr>
            <w:rStyle w:val="Hyperlink"/>
            <w:rFonts w:cstheme="minorBidi"/>
            <w:sz w:val="24"/>
            <w:szCs w:val="24"/>
          </w:rPr>
          <w:t>Pegasystems Documentation</w:t>
        </w:r>
      </w:hyperlink>
    </w:p>
    <w:p w14:paraId="754A99B3"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FF515E">
        <w:rPr>
          <w:rFonts w:cstheme="minorBidi"/>
          <w:b/>
          <w:bCs/>
          <w:color w:val="484848" w:themeColor="accent5" w:themeShade="80"/>
          <w:sz w:val="24"/>
          <w:szCs w:val="24"/>
        </w:rPr>
        <w:t>VBA Mail Automation Platform</w:t>
      </w:r>
      <w:r w:rsidRPr="00CD1363">
        <w:rPr>
          <w:rFonts w:cstheme="minorBidi"/>
          <w:color w:val="484848" w:themeColor="accent5" w:themeShade="80"/>
          <w:sz w:val="24"/>
          <w:szCs w:val="24"/>
        </w:rPr>
        <w:t>: The VBA Automation Platform (</w:t>
      </w:r>
      <w:hyperlink r:id="rId25" w:anchor="system_and_application_domain_defs_system_24720.htm" w:history="1">
        <w:r w:rsidRPr="00FF515E">
          <w:rPr>
            <w:rStyle w:val="Hyperlink"/>
            <w:rFonts w:cstheme="minorBidi"/>
            <w:sz w:val="24"/>
            <w:szCs w:val="24"/>
          </w:rPr>
          <w:t>VASI ID 2522</w:t>
        </w:r>
      </w:hyperlink>
      <w:r w:rsidRPr="00CD1363">
        <w:rPr>
          <w:rFonts w:cstheme="minorBidi"/>
          <w:color w:val="484848" w:themeColor="accent5" w:themeShade="80"/>
          <w:sz w:val="24"/>
          <w:szCs w:val="24"/>
        </w:rPr>
        <w:t xml:space="preserve">) is configured as a managed service using Appian Business Process Management Suite (BPMS) that automates the triage and handling of mail associated with Veterans benefits. As part of compensation and pension (C&amp;P) benefits delivery, VBA annually receives over seven million submissions containing around fourteen million documents through multiple intake channels such as paper mail, faxes, and electronic uploads. Many of these packets include standardized forms requiring specific actions, while others contain unstructured documents including correspondence or evidentiary documents used to substantiate claims. This Mail Automation Platform includes a graphical user interface to review mail packets, upload the documents into a repository, and, depending upon what documents are in the packet, create entries in a case management system (e.g., a claim) or processes a transaction (e.g., changing an address). All these actions occur through unattended automation by RPA bots and VBA employees provide the business rules and oversight needed. </w:t>
      </w:r>
    </w:p>
    <w:p w14:paraId="49F76EE6"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 xml:space="preserve">Appian BPMS:  </w:t>
      </w:r>
      <w:hyperlink r:id="rId26" w:history="1">
        <w:r w:rsidRPr="00FF515E">
          <w:rPr>
            <w:rStyle w:val="Hyperlink"/>
            <w:rFonts w:cstheme="minorBidi"/>
            <w:sz w:val="24"/>
            <w:szCs w:val="24"/>
          </w:rPr>
          <w:t>Appian Business Process Management Suite (BPMS) (va.gov)</w:t>
        </w:r>
      </w:hyperlink>
    </w:p>
    <w:p w14:paraId="34664599"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CD1363">
        <w:rPr>
          <w:rFonts w:cstheme="minorBidi"/>
          <w:color w:val="484848" w:themeColor="accent5" w:themeShade="80"/>
          <w:sz w:val="24"/>
          <w:szCs w:val="24"/>
        </w:rPr>
        <w:t xml:space="preserve">Technical Documentation: </w:t>
      </w:r>
      <w:hyperlink r:id="rId27" w:history="1">
        <w:r w:rsidRPr="00FF515E">
          <w:rPr>
            <w:rStyle w:val="Hyperlink"/>
            <w:rFonts w:cstheme="minorBidi"/>
            <w:sz w:val="24"/>
            <w:szCs w:val="24"/>
          </w:rPr>
          <w:t>VA EA Product Line Architecture (PLA) - VASI ID 2522 - All Documents (sharepoint.com)</w:t>
        </w:r>
      </w:hyperlink>
    </w:p>
    <w:p w14:paraId="5288C277" w14:textId="77777777" w:rsidR="001C06FF" w:rsidRPr="00CD1363" w:rsidRDefault="001C06FF" w:rsidP="001C06FF">
      <w:pPr>
        <w:pStyle w:val="Heading2"/>
        <w:spacing w:before="100" w:beforeAutospacing="1" w:after="100" w:afterAutospacing="1"/>
        <w:rPr>
          <w:rFonts w:cstheme="minorBidi"/>
          <w:color w:val="484848" w:themeColor="accent5" w:themeShade="80"/>
          <w:sz w:val="24"/>
          <w:szCs w:val="24"/>
        </w:rPr>
      </w:pPr>
      <w:r w:rsidRPr="00FF515E">
        <w:rPr>
          <w:rFonts w:cstheme="minorBidi"/>
          <w:b/>
          <w:bCs/>
          <w:color w:val="484848" w:themeColor="accent5" w:themeShade="80"/>
          <w:sz w:val="24"/>
          <w:szCs w:val="24"/>
        </w:rPr>
        <w:t>Blue Prism Enterprise</w:t>
      </w:r>
      <w:r w:rsidRPr="00CD1363">
        <w:rPr>
          <w:rFonts w:cstheme="minorBidi"/>
          <w:color w:val="484848" w:themeColor="accent5" w:themeShade="80"/>
          <w:sz w:val="24"/>
          <w:szCs w:val="24"/>
        </w:rPr>
        <w:t xml:space="preserve">: Blue Prism Enterprise, available through the Digital Transformation Center (DTC) executes a task or a series of tasks by mimicking a human’s </w:t>
      </w:r>
      <w:r w:rsidRPr="00CD1363">
        <w:rPr>
          <w:rFonts w:cstheme="minorBidi"/>
          <w:color w:val="484848" w:themeColor="accent5" w:themeShade="80"/>
          <w:sz w:val="24"/>
          <w:szCs w:val="24"/>
        </w:rPr>
        <w:lastRenderedPageBreak/>
        <w:t xml:space="preserve">actions. This software is programmed to capture and understand information, process transactions, manipulate data, generate </w:t>
      </w:r>
      <w:proofErr w:type="gramStart"/>
      <w:r w:rsidRPr="00CD1363">
        <w:rPr>
          <w:rFonts w:cstheme="minorBidi"/>
          <w:color w:val="484848" w:themeColor="accent5" w:themeShade="80"/>
          <w:sz w:val="24"/>
          <w:szCs w:val="24"/>
        </w:rPr>
        <w:t>responses</w:t>
      </w:r>
      <w:proofErr w:type="gramEnd"/>
      <w:r w:rsidRPr="00CD1363">
        <w:rPr>
          <w:rFonts w:cstheme="minorBidi"/>
          <w:color w:val="484848" w:themeColor="accent5" w:themeShade="80"/>
          <w:sz w:val="24"/>
          <w:szCs w:val="24"/>
        </w:rPr>
        <w:t xml:space="preserve"> and communicate with other applications through systems’ graphical interfaces. This tool is available to handle data scraping, rule-based audits, exception handling, data capture and validation, transactional processing, and read/write to databases.</w:t>
      </w:r>
    </w:p>
    <w:p w14:paraId="7C5F9D8B" w14:textId="77777777" w:rsidR="001C06FF" w:rsidRPr="001C06FF" w:rsidRDefault="0035125F" w:rsidP="001C06FF">
      <w:pPr>
        <w:pStyle w:val="Heading2"/>
        <w:numPr>
          <w:ilvl w:val="0"/>
          <w:numId w:val="43"/>
        </w:numPr>
        <w:spacing w:before="100" w:beforeAutospacing="1" w:after="100" w:afterAutospacing="1"/>
        <w:rPr>
          <w:rStyle w:val="Hyperlink"/>
          <w:rFonts w:cstheme="minorBidi"/>
          <w:color w:val="484848" w:themeColor="accent5" w:themeShade="80"/>
          <w:sz w:val="24"/>
          <w:szCs w:val="24"/>
          <w:u w:val="none"/>
        </w:rPr>
      </w:pPr>
      <w:hyperlink r:id="rId28" w:history="1">
        <w:r w:rsidR="001C06FF" w:rsidRPr="00FF515E">
          <w:rPr>
            <w:rStyle w:val="Hyperlink"/>
            <w:rFonts w:cstheme="minorBidi"/>
            <w:sz w:val="24"/>
            <w:szCs w:val="24"/>
          </w:rPr>
          <w:t>Blue Prism Enterprise (va.gov)</w:t>
        </w:r>
      </w:hyperlink>
    </w:p>
    <w:p w14:paraId="491D202F" w14:textId="0EC02532" w:rsidR="00EC47F8" w:rsidRPr="001C06FF" w:rsidRDefault="0035125F" w:rsidP="001C06FF">
      <w:pPr>
        <w:pStyle w:val="Heading2"/>
        <w:numPr>
          <w:ilvl w:val="0"/>
          <w:numId w:val="43"/>
        </w:numPr>
        <w:spacing w:before="100" w:beforeAutospacing="1" w:after="100" w:afterAutospacing="1"/>
        <w:rPr>
          <w:rFonts w:cstheme="minorBidi"/>
          <w:color w:val="484848" w:themeColor="accent5" w:themeShade="80"/>
          <w:sz w:val="24"/>
          <w:szCs w:val="24"/>
        </w:rPr>
      </w:pPr>
      <w:hyperlink r:id="rId29" w:history="1">
        <w:r w:rsidR="001C06FF" w:rsidRPr="00FF515E">
          <w:rPr>
            <w:rStyle w:val="Hyperlink"/>
            <w:rFonts w:cstheme="minorBidi"/>
            <w:sz w:val="24"/>
            <w:szCs w:val="24"/>
          </w:rPr>
          <w:t>Technical Documentation</w:t>
        </w:r>
      </w:hyperlink>
      <w:r w:rsidR="00EC47F8">
        <w:t xml:space="preserve"> </w:t>
      </w:r>
    </w:p>
    <w:p w14:paraId="7D6894CB" w14:textId="2A11E42D" w:rsidR="00EC47F8" w:rsidRPr="00F3752A" w:rsidRDefault="00EC47F8" w:rsidP="00EC47F8">
      <w:pPr>
        <w:pStyle w:val="Heading2"/>
        <w:numPr>
          <w:ilvl w:val="0"/>
          <w:numId w:val="29"/>
        </w:numPr>
      </w:pPr>
      <w:r>
        <w:t>RPA</w:t>
      </w:r>
      <w:r w:rsidR="001C06FF">
        <w:t xml:space="preserve"> Platform Dos and Don’ts</w:t>
      </w:r>
    </w:p>
    <w:p w14:paraId="578F770F" w14:textId="77777777" w:rsidR="001C06FF" w:rsidRPr="00FF515E" w:rsidRDefault="001C06FF" w:rsidP="001C06FF">
      <w:pPr>
        <w:pStyle w:val="Heading2"/>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The following DOs and DON’Ts apply to RPA.</w:t>
      </w:r>
    </w:p>
    <w:p w14:paraId="35D762D3" w14:textId="77777777" w:rsidR="001C06FF" w:rsidRPr="00387E56" w:rsidRDefault="001C06FF" w:rsidP="001C06FF">
      <w:pPr>
        <w:pStyle w:val="Heading2"/>
        <w:spacing w:before="100" w:beforeAutospacing="1" w:after="100" w:afterAutospacing="1"/>
        <w:rPr>
          <w:rFonts w:cstheme="minorBidi"/>
          <w:b/>
          <w:bCs/>
          <w:color w:val="484848" w:themeColor="accent5" w:themeShade="80"/>
          <w:sz w:val="24"/>
          <w:szCs w:val="24"/>
        </w:rPr>
      </w:pPr>
      <w:commentRangeStart w:id="0"/>
      <w:r w:rsidRPr="00387E56">
        <w:rPr>
          <w:rFonts w:cstheme="minorBidi"/>
          <w:b/>
          <w:bCs/>
          <w:color w:val="484848" w:themeColor="accent5" w:themeShade="80"/>
          <w:sz w:val="24"/>
          <w:szCs w:val="24"/>
        </w:rPr>
        <w:t>DO</w:t>
      </w:r>
      <w:commentRangeEnd w:id="0"/>
      <w:r w:rsidRPr="00387E56">
        <w:rPr>
          <w:rStyle w:val="CommentReference"/>
          <w:b/>
          <w:bCs/>
        </w:rPr>
        <w:commentReference w:id="0"/>
      </w:r>
    </w:p>
    <w:p w14:paraId="22F71378"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Centralize RPA efforts to share information cross-organizationally.</w:t>
      </w:r>
    </w:p>
    <w:p w14:paraId="7BB29BC3"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Brainstorm, foresee and mitigate roadblocks during RPA development.</w:t>
      </w:r>
    </w:p>
    <w:p w14:paraId="0E0E7863"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Select the right processes (such as repetitive, rule-based, high volume) for automation.</w:t>
      </w:r>
    </w:p>
    <w:p w14:paraId="5C2D1AD8"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Select processes with minimal or infrequent changes to reduce automation script maintenance costs.</w:t>
      </w:r>
    </w:p>
    <w:p w14:paraId="496BC91A"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Attempt to identify all reasonable business and technical errors that could arise to reduce inefficiencies and maintenance needs.</w:t>
      </w:r>
    </w:p>
    <w:p w14:paraId="470ED538"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Thoroughly test automation scripts in a test environment before broader deployment.</w:t>
      </w:r>
    </w:p>
    <w:p w14:paraId="1F1698F7"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Monitor automations to validate improvements and to identify unanticipated exceptions.</w:t>
      </w:r>
    </w:p>
    <w:p w14:paraId="40F70A7B" w14:textId="77777777" w:rsidR="001C06FF" w:rsidRPr="00FF515E" w:rsidRDefault="001C06FF" w:rsidP="001C06FF">
      <w:pPr>
        <w:pStyle w:val="Heading2"/>
        <w:numPr>
          <w:ilvl w:val="0"/>
          <w:numId w:val="44"/>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Conduct regularly scheduled performance testing for the automations.</w:t>
      </w:r>
    </w:p>
    <w:p w14:paraId="6059E6D9" w14:textId="77777777" w:rsidR="001C06FF" w:rsidRPr="00387E56" w:rsidRDefault="001C06FF" w:rsidP="001C06FF">
      <w:pPr>
        <w:pStyle w:val="Heading2"/>
        <w:spacing w:before="100" w:beforeAutospacing="1" w:after="100" w:afterAutospacing="1"/>
        <w:rPr>
          <w:rFonts w:cstheme="minorBidi"/>
          <w:b/>
          <w:bCs/>
          <w:color w:val="484848" w:themeColor="accent5" w:themeShade="80"/>
          <w:sz w:val="24"/>
          <w:szCs w:val="24"/>
        </w:rPr>
      </w:pPr>
      <w:r w:rsidRPr="00387E56">
        <w:rPr>
          <w:rFonts w:cstheme="minorBidi"/>
          <w:b/>
          <w:bCs/>
          <w:color w:val="484848" w:themeColor="accent5" w:themeShade="80"/>
          <w:sz w:val="24"/>
          <w:szCs w:val="24"/>
        </w:rPr>
        <w:t>DON’T</w:t>
      </w:r>
    </w:p>
    <w:p w14:paraId="73FA0EB0"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Embed credentials, secrets, PII/PHI, or other sensitive data in automation scripts.</w:t>
      </w:r>
    </w:p>
    <w:p w14:paraId="5B125971"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Silo automation efforts among departments or geographies.</w:t>
      </w:r>
    </w:p>
    <w:p w14:paraId="69FE2648"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Assume that automation is appropriate because the process appears to be “simple.”</w:t>
      </w:r>
    </w:p>
    <w:p w14:paraId="560F7704"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Automate a process that will be obsolete in the near-term or one that runs on a system or application that will be replaced shortly.</w:t>
      </w:r>
    </w:p>
    <w:p w14:paraId="2A55ACA5"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lastRenderedPageBreak/>
        <w:t>Automate the process without evaluating it first, as it may be inefficient, cost-prohibitive, or non-standardized across departments.</w:t>
      </w:r>
    </w:p>
    <w:p w14:paraId="33CD07C4"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Assume automation scripts (bots) will automatically handle unanticipated exceptions.</w:t>
      </w:r>
    </w:p>
    <w:p w14:paraId="5BAFAB2A" w14:textId="77777777" w:rsidR="001C06FF" w:rsidRPr="00FF515E"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Scale aggressively without a proper plan.</w:t>
      </w:r>
    </w:p>
    <w:p w14:paraId="7D46569A" w14:textId="77777777" w:rsidR="001C06FF" w:rsidRDefault="001C06FF" w:rsidP="001C06FF">
      <w:pPr>
        <w:pStyle w:val="Heading2"/>
        <w:numPr>
          <w:ilvl w:val="0"/>
          <w:numId w:val="45"/>
        </w:numPr>
        <w:spacing w:before="100" w:beforeAutospacing="1" w:after="100" w:afterAutospacing="1"/>
        <w:rPr>
          <w:rFonts w:cstheme="minorBidi"/>
          <w:color w:val="484848" w:themeColor="accent5" w:themeShade="80"/>
          <w:sz w:val="24"/>
          <w:szCs w:val="24"/>
        </w:rPr>
      </w:pPr>
      <w:r w:rsidRPr="00FF515E">
        <w:rPr>
          <w:rFonts w:cstheme="minorBidi"/>
          <w:color w:val="484848" w:themeColor="accent5" w:themeShade="80"/>
          <w:sz w:val="24"/>
          <w:szCs w:val="24"/>
        </w:rPr>
        <w:t>Assume after initial testing that automation cannot fail.</w:t>
      </w:r>
    </w:p>
    <w:p w14:paraId="3124CEE6" w14:textId="0E7544D0" w:rsidR="00EC47F8" w:rsidRDefault="001C06FF" w:rsidP="001C06FF">
      <w:pPr>
        <w:pStyle w:val="ListParagraph"/>
        <w:numPr>
          <w:ilvl w:val="0"/>
          <w:numId w:val="45"/>
        </w:numPr>
      </w:pPr>
      <w:r w:rsidRPr="001C06FF">
        <w:rPr>
          <w:color w:val="484848" w:themeColor="accent5" w:themeShade="80"/>
        </w:rPr>
        <w:t>Expect bots to run flawlessly without maintenance needs once deployed.</w:t>
      </w:r>
      <w:r w:rsidR="00EC47F8">
        <w:t xml:space="preserve"> </w:t>
      </w:r>
    </w:p>
    <w:p w14:paraId="6C2225BE" w14:textId="6DF339AB" w:rsidR="00EC47F8" w:rsidRPr="00F3752A" w:rsidRDefault="00EC47F8" w:rsidP="00EC47F8">
      <w:pPr>
        <w:pStyle w:val="Heading2"/>
        <w:numPr>
          <w:ilvl w:val="0"/>
          <w:numId w:val="29"/>
        </w:numPr>
      </w:pPr>
      <w:r>
        <w:t>RPA</w:t>
      </w:r>
      <w:r w:rsidR="001C06FF">
        <w:t xml:space="preserve"> Intake Process</w:t>
      </w:r>
    </w:p>
    <w:p w14:paraId="0D4F0431" w14:textId="3D6E3548" w:rsidR="00EC47F8" w:rsidRDefault="001C06FF" w:rsidP="00EC47F8">
      <w:r w:rsidRPr="00FF515E">
        <w:rPr>
          <w:color w:val="484848" w:themeColor="accent5" w:themeShade="80"/>
        </w:rPr>
        <w:t xml:space="preserve">The OIT </w:t>
      </w:r>
      <w:hyperlink r:id="rId34" w:history="1">
        <w:r w:rsidRPr="00FF515E">
          <w:rPr>
            <w:rStyle w:val="Hyperlink"/>
          </w:rPr>
          <w:t>Product Engineering Service</w:t>
        </w:r>
      </w:hyperlink>
      <w:r w:rsidRPr="00FF515E">
        <w:rPr>
          <w:color w:val="484848" w:themeColor="accent5" w:themeShade="80"/>
        </w:rPr>
        <w:t xml:space="preserve"> has developed the VA RPA lifecycle/intake process that depicts various phases of “Discovery,” “Solution Design,” “Development,” “ATD and Deployment,” and “Sustainment.” This process guides RPA developers and product managers to make the best choices about RPA for their solutions to address business needs. More information is located at the Architecture and Engineering Service (AES) </w:t>
      </w:r>
      <w:proofErr w:type="spellStart"/>
      <w:r w:rsidRPr="00FF515E">
        <w:rPr>
          <w:color w:val="484848" w:themeColor="accent5" w:themeShade="80"/>
        </w:rPr>
        <w:t>DevSecOps</w:t>
      </w:r>
      <w:proofErr w:type="spellEnd"/>
      <w:r w:rsidRPr="00FF515E">
        <w:rPr>
          <w:color w:val="484848" w:themeColor="accent5" w:themeShade="80"/>
        </w:rPr>
        <w:t xml:space="preserve"> Best Practices Repository under the RPA EDP folder: </w:t>
      </w:r>
      <w:hyperlink r:id="rId35" w:history="1">
        <w:r w:rsidRPr="00FF515E">
          <w:rPr>
            <w:rStyle w:val="Hyperlink"/>
          </w:rPr>
          <w:t>RPA Lifecycle Process Flow</w:t>
        </w:r>
      </w:hyperlink>
      <w:r w:rsidRPr="00FF515E">
        <w:rPr>
          <w:color w:val="484848" w:themeColor="accent5" w:themeShade="80"/>
        </w:rPr>
        <w:t>.</w:t>
      </w:r>
      <w:r w:rsidR="00EC47F8">
        <w:t xml:space="preserve"> </w:t>
      </w:r>
    </w:p>
    <w:p w14:paraId="2B6078E9" w14:textId="7B926482" w:rsidR="00EC47F8" w:rsidRPr="00F3752A" w:rsidRDefault="001C06FF" w:rsidP="00EC47F8">
      <w:pPr>
        <w:pStyle w:val="Heading2"/>
        <w:numPr>
          <w:ilvl w:val="0"/>
          <w:numId w:val="29"/>
        </w:numPr>
      </w:pPr>
      <w:r>
        <w:t>Supplemental Technical References</w:t>
      </w:r>
    </w:p>
    <w:p w14:paraId="1FD9295D" w14:textId="77777777" w:rsidR="001C06FF" w:rsidRDefault="0035125F" w:rsidP="001C06FF">
      <w:pPr>
        <w:pStyle w:val="Heading2"/>
        <w:numPr>
          <w:ilvl w:val="0"/>
          <w:numId w:val="47"/>
        </w:numPr>
        <w:contextualSpacing/>
        <w:rPr>
          <w:rFonts w:cstheme="minorBidi"/>
          <w:color w:val="484848" w:themeColor="accent5" w:themeShade="80"/>
          <w:sz w:val="24"/>
          <w:szCs w:val="24"/>
        </w:rPr>
      </w:pPr>
      <w:hyperlink r:id="rId36" w:history="1">
        <w:r w:rsidR="001C06FF" w:rsidRPr="00BD5412">
          <w:rPr>
            <w:rStyle w:val="Hyperlink"/>
            <w:rFonts w:cstheme="minorBidi"/>
            <w:sz w:val="24"/>
            <w:szCs w:val="24"/>
          </w:rPr>
          <w:t>VA Technical Reference Model (TRM)</w:t>
        </w:r>
      </w:hyperlink>
      <w:r w:rsidR="001C06FF" w:rsidRPr="00BD5412">
        <w:rPr>
          <w:rFonts w:cstheme="minorBidi"/>
          <w:color w:val="484848" w:themeColor="accent5" w:themeShade="80"/>
          <w:sz w:val="24"/>
          <w:szCs w:val="24"/>
        </w:rPr>
        <w:t xml:space="preserve"> – list of approved RPA software at the version level.</w:t>
      </w:r>
    </w:p>
    <w:p w14:paraId="5B0FF1E2" w14:textId="6746BD4D" w:rsidR="001C06FF" w:rsidRPr="001C06FF" w:rsidRDefault="0035125F" w:rsidP="001C06FF">
      <w:pPr>
        <w:pStyle w:val="Heading2"/>
        <w:numPr>
          <w:ilvl w:val="0"/>
          <w:numId w:val="47"/>
        </w:numPr>
        <w:contextualSpacing/>
        <w:rPr>
          <w:rFonts w:cstheme="minorBidi"/>
          <w:color w:val="484848" w:themeColor="accent5" w:themeShade="80"/>
          <w:sz w:val="24"/>
          <w:szCs w:val="24"/>
        </w:rPr>
      </w:pPr>
      <w:hyperlink r:id="rId37" w:history="1">
        <w:r w:rsidR="001C06FF" w:rsidRPr="00BD5412">
          <w:rPr>
            <w:rStyle w:val="Hyperlink"/>
            <w:rFonts w:cstheme="minorBidi"/>
            <w:sz w:val="24"/>
            <w:szCs w:val="24"/>
          </w:rPr>
          <w:t>VA Software Factory Security Pattern Handbook</w:t>
        </w:r>
      </w:hyperlink>
      <w:r w:rsidR="001C06FF" w:rsidRPr="001C06FF">
        <w:rPr>
          <w:rFonts w:cstheme="minorBidi"/>
          <w:color w:val="484848" w:themeColor="accent5" w:themeShade="80"/>
          <w:sz w:val="24"/>
          <w:szCs w:val="24"/>
        </w:rPr>
        <w:t xml:space="preserve"> - provides security guidelines and specify minimum security requirements for software factory implementations at VA, which include the use of RPA software.</w:t>
      </w:r>
      <w:r w:rsidR="00EC47F8">
        <w:t xml:space="preserve"> </w:t>
      </w:r>
    </w:p>
    <w:p w14:paraId="0DBF52E1" w14:textId="6C2FA12C" w:rsidR="001C06FF" w:rsidRPr="00F3752A" w:rsidRDefault="001C06FF" w:rsidP="001C06FF">
      <w:pPr>
        <w:pStyle w:val="Heading2"/>
      </w:pPr>
      <w:r>
        <w:t>Appendix A: Document Version Control</w:t>
      </w:r>
    </w:p>
    <w:tbl>
      <w:tblPr>
        <w:tblW w:w="9360" w:type="dxa"/>
        <w:tblLayout w:type="fixed"/>
        <w:tblLook w:val="06A0" w:firstRow="1" w:lastRow="0" w:firstColumn="1" w:lastColumn="0" w:noHBand="1" w:noVBand="1"/>
      </w:tblPr>
      <w:tblGrid>
        <w:gridCol w:w="1388"/>
        <w:gridCol w:w="1284"/>
        <w:gridCol w:w="4658"/>
        <w:gridCol w:w="2030"/>
      </w:tblGrid>
      <w:tr w:rsidR="001C06FF" w:rsidRPr="00BD5412" w14:paraId="43DD5882" w14:textId="77777777" w:rsidTr="006F5F3A">
        <w:tc>
          <w:tcPr>
            <w:tcW w:w="1388" w:type="dxa"/>
            <w:tcBorders>
              <w:top w:val="single" w:sz="8" w:space="0" w:color="auto"/>
              <w:left w:val="single" w:sz="8" w:space="0" w:color="auto"/>
              <w:bottom w:val="single" w:sz="8" w:space="0" w:color="auto"/>
              <w:right w:val="single" w:sz="8" w:space="0" w:color="auto"/>
            </w:tcBorders>
            <w:shd w:val="clear" w:color="auto" w:fill="auto"/>
          </w:tcPr>
          <w:p w14:paraId="766D7A6F"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b/>
                <w:bCs/>
                <w:color w:val="auto"/>
                <w:sz w:val="18"/>
                <w:szCs w:val="18"/>
              </w:rPr>
              <w:t>Date</w:t>
            </w:r>
          </w:p>
        </w:tc>
        <w:tc>
          <w:tcPr>
            <w:tcW w:w="1284" w:type="dxa"/>
            <w:tcBorders>
              <w:top w:val="single" w:sz="8" w:space="0" w:color="auto"/>
              <w:left w:val="single" w:sz="8" w:space="0" w:color="auto"/>
              <w:bottom w:val="single" w:sz="8" w:space="0" w:color="auto"/>
              <w:right w:val="single" w:sz="8" w:space="0" w:color="auto"/>
            </w:tcBorders>
            <w:shd w:val="clear" w:color="auto" w:fill="auto"/>
          </w:tcPr>
          <w:p w14:paraId="60FEE6AA"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b/>
                <w:bCs/>
                <w:sz w:val="18"/>
                <w:szCs w:val="18"/>
              </w:rPr>
              <w:t>Version</w:t>
            </w:r>
          </w:p>
        </w:tc>
        <w:tc>
          <w:tcPr>
            <w:tcW w:w="4658" w:type="dxa"/>
            <w:tcBorders>
              <w:top w:val="single" w:sz="8" w:space="0" w:color="auto"/>
              <w:left w:val="single" w:sz="8" w:space="0" w:color="auto"/>
              <w:bottom w:val="single" w:sz="8" w:space="0" w:color="auto"/>
              <w:right w:val="single" w:sz="8" w:space="0" w:color="auto"/>
            </w:tcBorders>
            <w:shd w:val="clear" w:color="auto" w:fill="auto"/>
          </w:tcPr>
          <w:p w14:paraId="2DE3E8CB"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b/>
                <w:bCs/>
                <w:sz w:val="18"/>
                <w:szCs w:val="18"/>
              </w:rPr>
              <w:t>Change Details</w:t>
            </w:r>
          </w:p>
        </w:tc>
        <w:tc>
          <w:tcPr>
            <w:tcW w:w="2030" w:type="dxa"/>
            <w:tcBorders>
              <w:top w:val="single" w:sz="8" w:space="0" w:color="auto"/>
              <w:left w:val="single" w:sz="8" w:space="0" w:color="auto"/>
              <w:bottom w:val="single" w:sz="8" w:space="0" w:color="auto"/>
              <w:right w:val="single" w:sz="8" w:space="0" w:color="auto"/>
            </w:tcBorders>
            <w:shd w:val="clear" w:color="auto" w:fill="auto"/>
          </w:tcPr>
          <w:p w14:paraId="1B666FD7"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b/>
                <w:bCs/>
                <w:sz w:val="18"/>
                <w:szCs w:val="18"/>
              </w:rPr>
              <w:t>By</w:t>
            </w:r>
          </w:p>
        </w:tc>
      </w:tr>
      <w:tr w:rsidR="001C06FF" w:rsidRPr="00BD5412" w14:paraId="63A0BE93" w14:textId="77777777" w:rsidTr="006F5F3A">
        <w:tc>
          <w:tcPr>
            <w:tcW w:w="1388" w:type="dxa"/>
            <w:tcBorders>
              <w:top w:val="single" w:sz="8" w:space="0" w:color="auto"/>
              <w:left w:val="single" w:sz="8" w:space="0" w:color="auto"/>
              <w:bottom w:val="single" w:sz="8" w:space="0" w:color="auto"/>
              <w:right w:val="single" w:sz="8" w:space="0" w:color="auto"/>
            </w:tcBorders>
          </w:tcPr>
          <w:p w14:paraId="1D993F0E" w14:textId="77777777" w:rsidR="001C06FF" w:rsidRPr="00BD5412" w:rsidRDefault="001C06FF" w:rsidP="006F5F3A">
            <w:pPr>
              <w:tabs>
                <w:tab w:val="left" w:pos="720"/>
              </w:tabs>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10/12/2022</w:t>
            </w:r>
          </w:p>
        </w:tc>
        <w:tc>
          <w:tcPr>
            <w:tcW w:w="1284" w:type="dxa"/>
            <w:tcBorders>
              <w:top w:val="single" w:sz="8" w:space="0" w:color="auto"/>
              <w:left w:val="single" w:sz="8" w:space="0" w:color="auto"/>
              <w:bottom w:val="single" w:sz="8" w:space="0" w:color="auto"/>
              <w:right w:val="single" w:sz="8" w:space="0" w:color="auto"/>
            </w:tcBorders>
          </w:tcPr>
          <w:p w14:paraId="1B14CF09"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0.1</w:t>
            </w:r>
          </w:p>
        </w:tc>
        <w:tc>
          <w:tcPr>
            <w:tcW w:w="4658" w:type="dxa"/>
            <w:tcBorders>
              <w:top w:val="single" w:sz="8" w:space="0" w:color="auto"/>
              <w:left w:val="single" w:sz="8" w:space="0" w:color="auto"/>
              <w:bottom w:val="single" w:sz="8" w:space="0" w:color="auto"/>
              <w:right w:val="single" w:sz="8" w:space="0" w:color="auto"/>
            </w:tcBorders>
          </w:tcPr>
          <w:p w14:paraId="085742AC"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Original Draft</w:t>
            </w:r>
          </w:p>
        </w:tc>
        <w:tc>
          <w:tcPr>
            <w:tcW w:w="2030" w:type="dxa"/>
            <w:tcBorders>
              <w:top w:val="single" w:sz="8" w:space="0" w:color="auto"/>
              <w:left w:val="single" w:sz="8" w:space="0" w:color="auto"/>
              <w:bottom w:val="single" w:sz="8" w:space="0" w:color="auto"/>
              <w:right w:val="single" w:sz="8" w:space="0" w:color="auto"/>
            </w:tcBorders>
          </w:tcPr>
          <w:p w14:paraId="16A56F05"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 xml:space="preserve">Madhavi </w:t>
            </w:r>
            <w:proofErr w:type="spellStart"/>
            <w:r w:rsidRPr="00BD5412">
              <w:rPr>
                <w:rFonts w:ascii="Calibri" w:eastAsia="Calibri" w:hAnsi="Calibri" w:cs="Calibri"/>
                <w:color w:val="auto"/>
                <w:sz w:val="18"/>
                <w:szCs w:val="18"/>
              </w:rPr>
              <w:t>Nookala</w:t>
            </w:r>
            <w:proofErr w:type="spellEnd"/>
            <w:r w:rsidRPr="00BD5412">
              <w:rPr>
                <w:rFonts w:ascii="Calibri" w:eastAsia="Calibri" w:hAnsi="Calibri" w:cs="Calibri"/>
                <w:color w:val="auto"/>
                <w:sz w:val="18"/>
                <w:szCs w:val="18"/>
              </w:rPr>
              <w:t xml:space="preserve"> and Arnold Vento</w:t>
            </w:r>
          </w:p>
        </w:tc>
      </w:tr>
      <w:tr w:rsidR="001C06FF" w:rsidRPr="00BD5412" w14:paraId="5BA7B113" w14:textId="77777777" w:rsidTr="006F5F3A">
        <w:tc>
          <w:tcPr>
            <w:tcW w:w="1388" w:type="dxa"/>
            <w:tcBorders>
              <w:top w:val="single" w:sz="8" w:space="0" w:color="auto"/>
              <w:left w:val="single" w:sz="8" w:space="0" w:color="auto"/>
              <w:bottom w:val="single" w:sz="8" w:space="0" w:color="auto"/>
              <w:right w:val="single" w:sz="8" w:space="0" w:color="auto"/>
            </w:tcBorders>
          </w:tcPr>
          <w:p w14:paraId="28BBEA3E"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10/15/2022</w:t>
            </w:r>
          </w:p>
        </w:tc>
        <w:tc>
          <w:tcPr>
            <w:tcW w:w="1284" w:type="dxa"/>
            <w:tcBorders>
              <w:top w:val="single" w:sz="8" w:space="0" w:color="auto"/>
              <w:left w:val="single" w:sz="8" w:space="0" w:color="auto"/>
              <w:bottom w:val="single" w:sz="8" w:space="0" w:color="auto"/>
              <w:right w:val="single" w:sz="8" w:space="0" w:color="auto"/>
            </w:tcBorders>
          </w:tcPr>
          <w:p w14:paraId="4C160206"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0.2</w:t>
            </w:r>
          </w:p>
        </w:tc>
        <w:tc>
          <w:tcPr>
            <w:tcW w:w="4658" w:type="dxa"/>
            <w:tcBorders>
              <w:top w:val="single" w:sz="8" w:space="0" w:color="auto"/>
              <w:left w:val="single" w:sz="8" w:space="0" w:color="auto"/>
              <w:bottom w:val="single" w:sz="8" w:space="0" w:color="auto"/>
              <w:right w:val="single" w:sz="8" w:space="0" w:color="auto"/>
            </w:tcBorders>
          </w:tcPr>
          <w:p w14:paraId="03586E2F"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Included digital transformation link to RPA.  Added Benefits section.</w:t>
            </w:r>
          </w:p>
        </w:tc>
        <w:tc>
          <w:tcPr>
            <w:tcW w:w="2030" w:type="dxa"/>
            <w:tcBorders>
              <w:top w:val="single" w:sz="8" w:space="0" w:color="auto"/>
              <w:left w:val="single" w:sz="8" w:space="0" w:color="auto"/>
              <w:bottom w:val="single" w:sz="8" w:space="0" w:color="auto"/>
              <w:right w:val="single" w:sz="8" w:space="0" w:color="auto"/>
            </w:tcBorders>
          </w:tcPr>
          <w:p w14:paraId="7287B7EB"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Arnold Vento</w:t>
            </w:r>
          </w:p>
        </w:tc>
      </w:tr>
      <w:tr w:rsidR="001C06FF" w:rsidRPr="00BD5412" w14:paraId="704DD855" w14:textId="77777777" w:rsidTr="006F5F3A">
        <w:tc>
          <w:tcPr>
            <w:tcW w:w="1388" w:type="dxa"/>
            <w:tcBorders>
              <w:top w:val="single" w:sz="8" w:space="0" w:color="auto"/>
              <w:left w:val="single" w:sz="8" w:space="0" w:color="auto"/>
              <w:bottom w:val="single" w:sz="8" w:space="0" w:color="auto"/>
              <w:right w:val="single" w:sz="8" w:space="0" w:color="auto"/>
            </w:tcBorders>
          </w:tcPr>
          <w:p w14:paraId="4B4105BC" w14:textId="77777777" w:rsidR="001C06FF" w:rsidRPr="00BD5412" w:rsidRDefault="001C06FF" w:rsidP="006F5F3A">
            <w:pPr>
              <w:tabs>
                <w:tab w:val="left" w:pos="720"/>
              </w:tabs>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10/24/2022</w:t>
            </w:r>
          </w:p>
        </w:tc>
        <w:tc>
          <w:tcPr>
            <w:tcW w:w="1284" w:type="dxa"/>
            <w:tcBorders>
              <w:top w:val="single" w:sz="8" w:space="0" w:color="auto"/>
              <w:left w:val="single" w:sz="8" w:space="0" w:color="auto"/>
              <w:bottom w:val="single" w:sz="8" w:space="0" w:color="auto"/>
              <w:right w:val="single" w:sz="8" w:space="0" w:color="auto"/>
            </w:tcBorders>
          </w:tcPr>
          <w:p w14:paraId="1885E35A"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0.3</w:t>
            </w:r>
          </w:p>
        </w:tc>
        <w:tc>
          <w:tcPr>
            <w:tcW w:w="4658" w:type="dxa"/>
            <w:tcBorders>
              <w:top w:val="single" w:sz="8" w:space="0" w:color="auto"/>
              <w:left w:val="single" w:sz="8" w:space="0" w:color="auto"/>
              <w:bottom w:val="single" w:sz="8" w:space="0" w:color="auto"/>
              <w:right w:val="single" w:sz="8" w:space="0" w:color="auto"/>
            </w:tcBorders>
          </w:tcPr>
          <w:p w14:paraId="636FB64E"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 xml:space="preserve">Added potential VA use cases </w:t>
            </w:r>
          </w:p>
        </w:tc>
        <w:tc>
          <w:tcPr>
            <w:tcW w:w="2030" w:type="dxa"/>
            <w:tcBorders>
              <w:top w:val="single" w:sz="8" w:space="0" w:color="auto"/>
              <w:left w:val="single" w:sz="8" w:space="0" w:color="auto"/>
              <w:bottom w:val="single" w:sz="8" w:space="0" w:color="auto"/>
              <w:right w:val="single" w:sz="8" w:space="0" w:color="auto"/>
            </w:tcBorders>
          </w:tcPr>
          <w:p w14:paraId="4FB1BA88"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 xml:space="preserve">Madhavi </w:t>
            </w:r>
            <w:proofErr w:type="spellStart"/>
            <w:r w:rsidRPr="00BD5412">
              <w:rPr>
                <w:rFonts w:ascii="Calibri" w:eastAsia="Calibri" w:hAnsi="Calibri" w:cs="Calibri"/>
                <w:color w:val="auto"/>
                <w:sz w:val="18"/>
                <w:szCs w:val="18"/>
              </w:rPr>
              <w:t>Nookala</w:t>
            </w:r>
            <w:proofErr w:type="spellEnd"/>
          </w:p>
        </w:tc>
      </w:tr>
      <w:tr w:rsidR="001C06FF" w:rsidRPr="00BD5412" w14:paraId="47ECF4C7" w14:textId="77777777" w:rsidTr="006F5F3A">
        <w:trPr>
          <w:trHeight w:val="97"/>
        </w:trPr>
        <w:tc>
          <w:tcPr>
            <w:tcW w:w="1388" w:type="dxa"/>
            <w:tcBorders>
              <w:top w:val="single" w:sz="8" w:space="0" w:color="auto"/>
              <w:left w:val="single" w:sz="8" w:space="0" w:color="auto"/>
              <w:bottom w:val="single" w:sz="8" w:space="0" w:color="auto"/>
              <w:right w:val="single" w:sz="8" w:space="0" w:color="auto"/>
            </w:tcBorders>
          </w:tcPr>
          <w:p w14:paraId="7571286A"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10/25/2022</w:t>
            </w:r>
          </w:p>
        </w:tc>
        <w:tc>
          <w:tcPr>
            <w:tcW w:w="1284" w:type="dxa"/>
            <w:tcBorders>
              <w:top w:val="single" w:sz="8" w:space="0" w:color="auto"/>
              <w:left w:val="single" w:sz="8" w:space="0" w:color="auto"/>
              <w:bottom w:val="single" w:sz="8" w:space="0" w:color="auto"/>
              <w:right w:val="single" w:sz="8" w:space="0" w:color="auto"/>
            </w:tcBorders>
          </w:tcPr>
          <w:p w14:paraId="11286E4F"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Calibri"/>
                <w:color w:val="auto"/>
                <w:sz w:val="18"/>
                <w:szCs w:val="18"/>
              </w:rPr>
              <w:t>0.4</w:t>
            </w:r>
          </w:p>
        </w:tc>
        <w:tc>
          <w:tcPr>
            <w:tcW w:w="4658" w:type="dxa"/>
            <w:tcBorders>
              <w:top w:val="single" w:sz="8" w:space="0" w:color="auto"/>
              <w:left w:val="single" w:sz="8" w:space="0" w:color="auto"/>
              <w:bottom w:val="single" w:sz="8" w:space="0" w:color="auto"/>
              <w:right w:val="single" w:sz="8" w:space="0" w:color="auto"/>
            </w:tcBorders>
          </w:tcPr>
          <w:p w14:paraId="571C93A8"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Edits after first kickoff meeting from 10-25-2022</w:t>
            </w:r>
          </w:p>
        </w:tc>
        <w:tc>
          <w:tcPr>
            <w:tcW w:w="2030" w:type="dxa"/>
            <w:tcBorders>
              <w:top w:val="single" w:sz="8" w:space="0" w:color="auto"/>
              <w:left w:val="single" w:sz="8" w:space="0" w:color="auto"/>
              <w:bottom w:val="single" w:sz="8" w:space="0" w:color="auto"/>
              <w:right w:val="single" w:sz="8" w:space="0" w:color="auto"/>
            </w:tcBorders>
          </w:tcPr>
          <w:p w14:paraId="7E596E64"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Arnold Vento</w:t>
            </w:r>
          </w:p>
        </w:tc>
      </w:tr>
      <w:tr w:rsidR="001C06FF" w:rsidRPr="00BD5412" w14:paraId="58E10B9F" w14:textId="77777777" w:rsidTr="006F5F3A">
        <w:tc>
          <w:tcPr>
            <w:tcW w:w="1388" w:type="dxa"/>
            <w:tcBorders>
              <w:top w:val="single" w:sz="8" w:space="0" w:color="auto"/>
              <w:left w:val="single" w:sz="8" w:space="0" w:color="auto"/>
              <w:bottom w:val="single" w:sz="8" w:space="0" w:color="auto"/>
              <w:right w:val="single" w:sz="8" w:space="0" w:color="auto"/>
            </w:tcBorders>
          </w:tcPr>
          <w:p w14:paraId="68775945"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Times New Roman"/>
                <w:color w:val="auto"/>
                <w:sz w:val="18"/>
                <w:szCs w:val="18"/>
              </w:rPr>
              <w:t>5/18/2023</w:t>
            </w:r>
          </w:p>
        </w:tc>
        <w:tc>
          <w:tcPr>
            <w:tcW w:w="1284" w:type="dxa"/>
            <w:tcBorders>
              <w:top w:val="single" w:sz="8" w:space="0" w:color="auto"/>
              <w:left w:val="single" w:sz="8" w:space="0" w:color="auto"/>
              <w:bottom w:val="single" w:sz="8" w:space="0" w:color="auto"/>
              <w:right w:val="single" w:sz="8" w:space="0" w:color="auto"/>
            </w:tcBorders>
          </w:tcPr>
          <w:p w14:paraId="45A8AA3F"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1.0</w:t>
            </w:r>
          </w:p>
        </w:tc>
        <w:tc>
          <w:tcPr>
            <w:tcW w:w="4658" w:type="dxa"/>
            <w:tcBorders>
              <w:top w:val="single" w:sz="8" w:space="0" w:color="auto"/>
              <w:left w:val="single" w:sz="8" w:space="0" w:color="auto"/>
              <w:bottom w:val="single" w:sz="8" w:space="0" w:color="auto"/>
              <w:right w:val="single" w:sz="8" w:space="0" w:color="auto"/>
            </w:tcBorders>
          </w:tcPr>
          <w:p w14:paraId="7298083A"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Final edits and formatting prior to publication</w:t>
            </w:r>
          </w:p>
        </w:tc>
        <w:tc>
          <w:tcPr>
            <w:tcW w:w="2030" w:type="dxa"/>
            <w:tcBorders>
              <w:top w:val="single" w:sz="8" w:space="0" w:color="auto"/>
              <w:left w:val="single" w:sz="8" w:space="0" w:color="auto"/>
              <w:bottom w:val="single" w:sz="8" w:space="0" w:color="auto"/>
              <w:right w:val="single" w:sz="8" w:space="0" w:color="auto"/>
            </w:tcBorders>
          </w:tcPr>
          <w:p w14:paraId="4D809500"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Mike Dance/A. Vento</w:t>
            </w:r>
          </w:p>
        </w:tc>
      </w:tr>
      <w:tr w:rsidR="001C06FF" w:rsidRPr="00BD5412" w14:paraId="4C769D17" w14:textId="77777777" w:rsidTr="006F5F3A">
        <w:tc>
          <w:tcPr>
            <w:tcW w:w="1388" w:type="dxa"/>
            <w:tcBorders>
              <w:top w:val="single" w:sz="8" w:space="0" w:color="auto"/>
              <w:left w:val="single" w:sz="8" w:space="0" w:color="auto"/>
              <w:bottom w:val="single" w:sz="8" w:space="0" w:color="auto"/>
              <w:right w:val="single" w:sz="8" w:space="0" w:color="auto"/>
            </w:tcBorders>
          </w:tcPr>
          <w:p w14:paraId="4C87BECF" w14:textId="77777777" w:rsidR="001C06FF" w:rsidRPr="00BD5412" w:rsidRDefault="001C06FF" w:rsidP="006F5F3A">
            <w:pPr>
              <w:spacing w:after="160" w:line="276" w:lineRule="auto"/>
              <w:jc w:val="both"/>
              <w:rPr>
                <w:rFonts w:ascii="Calibri" w:eastAsia="Calibri" w:hAnsi="Calibri" w:cs="Times New Roman"/>
                <w:color w:val="auto"/>
                <w:sz w:val="22"/>
                <w:szCs w:val="22"/>
              </w:rPr>
            </w:pPr>
            <w:r w:rsidRPr="00BD5412">
              <w:rPr>
                <w:rFonts w:ascii="Calibri" w:eastAsia="Calibri" w:hAnsi="Calibri" w:cs="Times New Roman"/>
                <w:color w:val="auto"/>
                <w:sz w:val="18"/>
                <w:szCs w:val="18"/>
              </w:rPr>
              <w:t>9/13/2024</w:t>
            </w:r>
          </w:p>
        </w:tc>
        <w:tc>
          <w:tcPr>
            <w:tcW w:w="1284" w:type="dxa"/>
            <w:tcBorders>
              <w:top w:val="single" w:sz="8" w:space="0" w:color="auto"/>
              <w:left w:val="single" w:sz="8" w:space="0" w:color="auto"/>
              <w:bottom w:val="single" w:sz="8" w:space="0" w:color="auto"/>
              <w:right w:val="single" w:sz="8" w:space="0" w:color="auto"/>
            </w:tcBorders>
          </w:tcPr>
          <w:p w14:paraId="0EAFE232"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2.0</w:t>
            </w:r>
          </w:p>
        </w:tc>
        <w:tc>
          <w:tcPr>
            <w:tcW w:w="4658" w:type="dxa"/>
            <w:tcBorders>
              <w:top w:val="single" w:sz="8" w:space="0" w:color="auto"/>
              <w:left w:val="single" w:sz="8" w:space="0" w:color="auto"/>
              <w:bottom w:val="single" w:sz="8" w:space="0" w:color="auto"/>
              <w:right w:val="single" w:sz="8" w:space="0" w:color="auto"/>
            </w:tcBorders>
          </w:tcPr>
          <w:p w14:paraId="0C854739"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Annual refresh and validation for currency</w:t>
            </w:r>
          </w:p>
        </w:tc>
        <w:tc>
          <w:tcPr>
            <w:tcW w:w="2030" w:type="dxa"/>
            <w:tcBorders>
              <w:top w:val="single" w:sz="8" w:space="0" w:color="auto"/>
              <w:left w:val="single" w:sz="8" w:space="0" w:color="auto"/>
              <w:bottom w:val="single" w:sz="8" w:space="0" w:color="auto"/>
              <w:right w:val="single" w:sz="8" w:space="0" w:color="auto"/>
            </w:tcBorders>
          </w:tcPr>
          <w:p w14:paraId="700A0BE1" w14:textId="77777777" w:rsidR="001C06FF" w:rsidRPr="00BD5412" w:rsidRDefault="001C06FF" w:rsidP="006F5F3A">
            <w:pPr>
              <w:spacing w:after="160" w:line="276" w:lineRule="auto"/>
              <w:jc w:val="both"/>
              <w:rPr>
                <w:rFonts w:ascii="Calibri" w:eastAsia="Calibri" w:hAnsi="Calibri" w:cs="Calibri"/>
                <w:color w:val="auto"/>
                <w:sz w:val="18"/>
                <w:szCs w:val="18"/>
              </w:rPr>
            </w:pPr>
            <w:r w:rsidRPr="00BD5412">
              <w:rPr>
                <w:rFonts w:ascii="Calibri" w:eastAsia="Calibri" w:hAnsi="Calibri" w:cs="Calibri"/>
                <w:color w:val="auto"/>
                <w:sz w:val="18"/>
                <w:szCs w:val="18"/>
              </w:rPr>
              <w:t>Mike Dance/AES</w:t>
            </w:r>
          </w:p>
        </w:tc>
      </w:tr>
      <w:tr w:rsidR="001C06FF" w:rsidRPr="00BD5412" w14:paraId="3668A5EB" w14:textId="77777777" w:rsidTr="006F5F3A">
        <w:tc>
          <w:tcPr>
            <w:tcW w:w="1388" w:type="dxa"/>
            <w:tcBorders>
              <w:top w:val="single" w:sz="8" w:space="0" w:color="auto"/>
              <w:left w:val="single" w:sz="8" w:space="0" w:color="auto"/>
              <w:bottom w:val="single" w:sz="8" w:space="0" w:color="auto"/>
              <w:right w:val="single" w:sz="8" w:space="0" w:color="auto"/>
            </w:tcBorders>
          </w:tcPr>
          <w:p w14:paraId="7D7559FD" w14:textId="77777777" w:rsidR="001C06FF" w:rsidRPr="00BD5412" w:rsidRDefault="001C06FF" w:rsidP="006F5F3A">
            <w:pPr>
              <w:spacing w:after="160" w:line="276" w:lineRule="auto"/>
              <w:jc w:val="both"/>
              <w:rPr>
                <w:rFonts w:ascii="Calibri" w:eastAsia="Calibri" w:hAnsi="Calibri" w:cs="Times New Roman"/>
                <w:color w:val="auto"/>
                <w:sz w:val="18"/>
                <w:szCs w:val="18"/>
              </w:rPr>
            </w:pPr>
          </w:p>
        </w:tc>
        <w:tc>
          <w:tcPr>
            <w:tcW w:w="1284" w:type="dxa"/>
            <w:tcBorders>
              <w:top w:val="single" w:sz="8" w:space="0" w:color="auto"/>
              <w:left w:val="single" w:sz="8" w:space="0" w:color="auto"/>
              <w:bottom w:val="single" w:sz="8" w:space="0" w:color="auto"/>
              <w:right w:val="single" w:sz="8" w:space="0" w:color="auto"/>
            </w:tcBorders>
          </w:tcPr>
          <w:p w14:paraId="1A0A2890"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4658" w:type="dxa"/>
            <w:tcBorders>
              <w:top w:val="single" w:sz="8" w:space="0" w:color="auto"/>
              <w:left w:val="single" w:sz="8" w:space="0" w:color="auto"/>
              <w:bottom w:val="single" w:sz="8" w:space="0" w:color="auto"/>
              <w:right w:val="single" w:sz="8" w:space="0" w:color="auto"/>
            </w:tcBorders>
          </w:tcPr>
          <w:p w14:paraId="12C2D449"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2030" w:type="dxa"/>
            <w:tcBorders>
              <w:top w:val="single" w:sz="8" w:space="0" w:color="auto"/>
              <w:left w:val="single" w:sz="8" w:space="0" w:color="auto"/>
              <w:bottom w:val="single" w:sz="8" w:space="0" w:color="auto"/>
              <w:right w:val="single" w:sz="8" w:space="0" w:color="auto"/>
            </w:tcBorders>
          </w:tcPr>
          <w:p w14:paraId="5756C24B" w14:textId="77777777" w:rsidR="001C06FF" w:rsidRPr="00BD5412" w:rsidRDefault="001C06FF" w:rsidP="006F5F3A">
            <w:pPr>
              <w:spacing w:after="160" w:line="276" w:lineRule="auto"/>
              <w:jc w:val="both"/>
              <w:rPr>
                <w:rFonts w:ascii="Calibri" w:eastAsia="Calibri" w:hAnsi="Calibri" w:cs="Calibri"/>
                <w:color w:val="auto"/>
                <w:sz w:val="18"/>
                <w:szCs w:val="18"/>
              </w:rPr>
            </w:pPr>
          </w:p>
        </w:tc>
      </w:tr>
      <w:tr w:rsidR="001C06FF" w:rsidRPr="00BD5412" w14:paraId="58B7165C" w14:textId="77777777" w:rsidTr="006F5F3A">
        <w:tc>
          <w:tcPr>
            <w:tcW w:w="1388" w:type="dxa"/>
            <w:tcBorders>
              <w:top w:val="single" w:sz="8" w:space="0" w:color="auto"/>
              <w:left w:val="single" w:sz="8" w:space="0" w:color="auto"/>
              <w:bottom w:val="single" w:sz="8" w:space="0" w:color="auto"/>
              <w:right w:val="single" w:sz="8" w:space="0" w:color="auto"/>
            </w:tcBorders>
          </w:tcPr>
          <w:p w14:paraId="67B1E6B6"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1284" w:type="dxa"/>
            <w:tcBorders>
              <w:top w:val="single" w:sz="8" w:space="0" w:color="auto"/>
              <w:left w:val="single" w:sz="8" w:space="0" w:color="auto"/>
              <w:bottom w:val="single" w:sz="8" w:space="0" w:color="auto"/>
              <w:right w:val="single" w:sz="8" w:space="0" w:color="auto"/>
            </w:tcBorders>
          </w:tcPr>
          <w:p w14:paraId="2EECB2C1"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4658" w:type="dxa"/>
            <w:tcBorders>
              <w:top w:val="single" w:sz="8" w:space="0" w:color="auto"/>
              <w:left w:val="single" w:sz="8" w:space="0" w:color="auto"/>
              <w:bottom w:val="single" w:sz="8" w:space="0" w:color="auto"/>
              <w:right w:val="single" w:sz="8" w:space="0" w:color="auto"/>
            </w:tcBorders>
          </w:tcPr>
          <w:p w14:paraId="49925966"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2030" w:type="dxa"/>
            <w:tcBorders>
              <w:top w:val="single" w:sz="8" w:space="0" w:color="auto"/>
              <w:left w:val="single" w:sz="8" w:space="0" w:color="auto"/>
              <w:bottom w:val="single" w:sz="8" w:space="0" w:color="auto"/>
              <w:right w:val="single" w:sz="8" w:space="0" w:color="auto"/>
            </w:tcBorders>
          </w:tcPr>
          <w:p w14:paraId="0E7C7C3E" w14:textId="77777777" w:rsidR="001C06FF" w:rsidRPr="00BD5412" w:rsidRDefault="001C06FF" w:rsidP="006F5F3A">
            <w:pPr>
              <w:spacing w:after="160" w:line="276" w:lineRule="auto"/>
              <w:jc w:val="both"/>
              <w:rPr>
                <w:rFonts w:ascii="Calibri" w:eastAsia="Calibri" w:hAnsi="Calibri" w:cs="Calibri"/>
                <w:color w:val="auto"/>
                <w:sz w:val="18"/>
                <w:szCs w:val="18"/>
              </w:rPr>
            </w:pPr>
          </w:p>
        </w:tc>
      </w:tr>
      <w:tr w:rsidR="001C06FF" w:rsidRPr="00BD5412" w14:paraId="6383CEF0" w14:textId="77777777" w:rsidTr="006F5F3A">
        <w:tc>
          <w:tcPr>
            <w:tcW w:w="1388" w:type="dxa"/>
            <w:tcBorders>
              <w:top w:val="single" w:sz="8" w:space="0" w:color="auto"/>
              <w:left w:val="single" w:sz="8" w:space="0" w:color="auto"/>
              <w:bottom w:val="single" w:sz="8" w:space="0" w:color="auto"/>
              <w:right w:val="single" w:sz="8" w:space="0" w:color="auto"/>
            </w:tcBorders>
          </w:tcPr>
          <w:p w14:paraId="02E1BE56"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1284" w:type="dxa"/>
            <w:tcBorders>
              <w:top w:val="single" w:sz="8" w:space="0" w:color="auto"/>
              <w:left w:val="single" w:sz="8" w:space="0" w:color="auto"/>
              <w:bottom w:val="single" w:sz="8" w:space="0" w:color="auto"/>
              <w:right w:val="single" w:sz="8" w:space="0" w:color="auto"/>
            </w:tcBorders>
          </w:tcPr>
          <w:p w14:paraId="294FA6D6"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4658" w:type="dxa"/>
            <w:tcBorders>
              <w:top w:val="single" w:sz="8" w:space="0" w:color="auto"/>
              <w:left w:val="single" w:sz="8" w:space="0" w:color="auto"/>
              <w:bottom w:val="single" w:sz="8" w:space="0" w:color="auto"/>
              <w:right w:val="single" w:sz="8" w:space="0" w:color="auto"/>
            </w:tcBorders>
          </w:tcPr>
          <w:p w14:paraId="6FC01F0E"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2030" w:type="dxa"/>
            <w:tcBorders>
              <w:top w:val="single" w:sz="8" w:space="0" w:color="auto"/>
              <w:left w:val="single" w:sz="8" w:space="0" w:color="auto"/>
              <w:bottom w:val="single" w:sz="8" w:space="0" w:color="auto"/>
              <w:right w:val="single" w:sz="8" w:space="0" w:color="auto"/>
            </w:tcBorders>
          </w:tcPr>
          <w:p w14:paraId="38745F96" w14:textId="77777777" w:rsidR="001C06FF" w:rsidRPr="00BD5412" w:rsidRDefault="001C06FF" w:rsidP="006F5F3A">
            <w:pPr>
              <w:spacing w:after="160" w:line="276" w:lineRule="auto"/>
              <w:jc w:val="both"/>
              <w:rPr>
                <w:rFonts w:ascii="Calibri" w:eastAsia="Calibri" w:hAnsi="Calibri" w:cs="Calibri"/>
                <w:color w:val="auto"/>
                <w:sz w:val="18"/>
                <w:szCs w:val="18"/>
              </w:rPr>
            </w:pPr>
          </w:p>
        </w:tc>
      </w:tr>
      <w:tr w:rsidR="001C06FF" w:rsidRPr="00BD5412" w14:paraId="1495752D" w14:textId="77777777" w:rsidTr="006F5F3A">
        <w:tc>
          <w:tcPr>
            <w:tcW w:w="1388" w:type="dxa"/>
            <w:tcBorders>
              <w:top w:val="single" w:sz="8" w:space="0" w:color="auto"/>
              <w:left w:val="single" w:sz="8" w:space="0" w:color="auto"/>
              <w:bottom w:val="single" w:sz="8" w:space="0" w:color="auto"/>
              <w:right w:val="single" w:sz="8" w:space="0" w:color="auto"/>
            </w:tcBorders>
          </w:tcPr>
          <w:p w14:paraId="52A6B809"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1284" w:type="dxa"/>
            <w:tcBorders>
              <w:top w:val="single" w:sz="8" w:space="0" w:color="auto"/>
              <w:left w:val="single" w:sz="8" w:space="0" w:color="auto"/>
              <w:bottom w:val="single" w:sz="8" w:space="0" w:color="auto"/>
              <w:right w:val="single" w:sz="8" w:space="0" w:color="auto"/>
            </w:tcBorders>
          </w:tcPr>
          <w:p w14:paraId="60EF0BDB"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4658" w:type="dxa"/>
            <w:tcBorders>
              <w:top w:val="single" w:sz="8" w:space="0" w:color="auto"/>
              <w:left w:val="single" w:sz="8" w:space="0" w:color="auto"/>
              <w:bottom w:val="single" w:sz="8" w:space="0" w:color="auto"/>
              <w:right w:val="single" w:sz="8" w:space="0" w:color="auto"/>
            </w:tcBorders>
          </w:tcPr>
          <w:p w14:paraId="4DA6C18D"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2030" w:type="dxa"/>
            <w:tcBorders>
              <w:top w:val="single" w:sz="8" w:space="0" w:color="auto"/>
              <w:left w:val="single" w:sz="8" w:space="0" w:color="auto"/>
              <w:bottom w:val="single" w:sz="8" w:space="0" w:color="auto"/>
              <w:right w:val="single" w:sz="8" w:space="0" w:color="auto"/>
            </w:tcBorders>
          </w:tcPr>
          <w:p w14:paraId="115C14C5" w14:textId="77777777" w:rsidR="001C06FF" w:rsidRPr="00BD5412" w:rsidRDefault="001C06FF" w:rsidP="006F5F3A">
            <w:pPr>
              <w:spacing w:after="160" w:line="276" w:lineRule="auto"/>
              <w:jc w:val="both"/>
              <w:rPr>
                <w:rFonts w:ascii="Calibri" w:eastAsia="Calibri" w:hAnsi="Calibri" w:cs="Calibri"/>
                <w:color w:val="auto"/>
                <w:sz w:val="18"/>
                <w:szCs w:val="18"/>
              </w:rPr>
            </w:pPr>
          </w:p>
        </w:tc>
      </w:tr>
      <w:tr w:rsidR="001C06FF" w:rsidRPr="00BD5412" w14:paraId="4A1D5B03" w14:textId="77777777" w:rsidTr="006F5F3A">
        <w:tc>
          <w:tcPr>
            <w:tcW w:w="1388" w:type="dxa"/>
            <w:tcBorders>
              <w:top w:val="single" w:sz="8" w:space="0" w:color="auto"/>
              <w:left w:val="single" w:sz="8" w:space="0" w:color="auto"/>
              <w:bottom w:val="single" w:sz="8" w:space="0" w:color="auto"/>
              <w:right w:val="single" w:sz="8" w:space="0" w:color="auto"/>
            </w:tcBorders>
          </w:tcPr>
          <w:p w14:paraId="44BD0E3F"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1284" w:type="dxa"/>
            <w:tcBorders>
              <w:top w:val="single" w:sz="8" w:space="0" w:color="auto"/>
              <w:left w:val="single" w:sz="8" w:space="0" w:color="auto"/>
              <w:bottom w:val="single" w:sz="8" w:space="0" w:color="auto"/>
              <w:right w:val="single" w:sz="8" w:space="0" w:color="auto"/>
            </w:tcBorders>
          </w:tcPr>
          <w:p w14:paraId="23D86AFE"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4658" w:type="dxa"/>
            <w:tcBorders>
              <w:top w:val="single" w:sz="8" w:space="0" w:color="auto"/>
              <w:left w:val="single" w:sz="8" w:space="0" w:color="auto"/>
              <w:bottom w:val="single" w:sz="8" w:space="0" w:color="auto"/>
              <w:right w:val="single" w:sz="8" w:space="0" w:color="auto"/>
            </w:tcBorders>
          </w:tcPr>
          <w:p w14:paraId="408D5F86"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2030" w:type="dxa"/>
            <w:tcBorders>
              <w:top w:val="single" w:sz="8" w:space="0" w:color="auto"/>
              <w:left w:val="single" w:sz="8" w:space="0" w:color="auto"/>
              <w:bottom w:val="single" w:sz="8" w:space="0" w:color="auto"/>
              <w:right w:val="single" w:sz="8" w:space="0" w:color="auto"/>
            </w:tcBorders>
          </w:tcPr>
          <w:p w14:paraId="0A967BF0" w14:textId="77777777" w:rsidR="001C06FF" w:rsidRPr="00BD5412" w:rsidRDefault="001C06FF" w:rsidP="006F5F3A">
            <w:pPr>
              <w:spacing w:after="160" w:line="276" w:lineRule="auto"/>
              <w:jc w:val="both"/>
              <w:rPr>
                <w:rFonts w:ascii="Calibri" w:eastAsia="Calibri" w:hAnsi="Calibri" w:cs="Calibri"/>
                <w:color w:val="auto"/>
                <w:sz w:val="18"/>
                <w:szCs w:val="18"/>
              </w:rPr>
            </w:pPr>
          </w:p>
        </w:tc>
      </w:tr>
      <w:tr w:rsidR="001C06FF" w:rsidRPr="00BD5412" w14:paraId="3B1D83B4" w14:textId="77777777" w:rsidTr="006F5F3A">
        <w:tc>
          <w:tcPr>
            <w:tcW w:w="1388" w:type="dxa"/>
            <w:tcBorders>
              <w:top w:val="single" w:sz="8" w:space="0" w:color="auto"/>
              <w:left w:val="single" w:sz="8" w:space="0" w:color="auto"/>
              <w:bottom w:val="single" w:sz="8" w:space="0" w:color="auto"/>
              <w:right w:val="single" w:sz="8" w:space="0" w:color="auto"/>
            </w:tcBorders>
          </w:tcPr>
          <w:p w14:paraId="63395E1A"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1284" w:type="dxa"/>
            <w:tcBorders>
              <w:top w:val="single" w:sz="8" w:space="0" w:color="auto"/>
              <w:left w:val="single" w:sz="8" w:space="0" w:color="auto"/>
              <w:bottom w:val="single" w:sz="8" w:space="0" w:color="auto"/>
              <w:right w:val="single" w:sz="8" w:space="0" w:color="auto"/>
            </w:tcBorders>
          </w:tcPr>
          <w:p w14:paraId="2ADBE762"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4658" w:type="dxa"/>
            <w:tcBorders>
              <w:top w:val="single" w:sz="8" w:space="0" w:color="auto"/>
              <w:left w:val="single" w:sz="8" w:space="0" w:color="auto"/>
              <w:bottom w:val="single" w:sz="8" w:space="0" w:color="auto"/>
              <w:right w:val="single" w:sz="8" w:space="0" w:color="auto"/>
            </w:tcBorders>
          </w:tcPr>
          <w:p w14:paraId="51486F92" w14:textId="77777777" w:rsidR="001C06FF" w:rsidRPr="00BD5412" w:rsidRDefault="001C06FF" w:rsidP="006F5F3A">
            <w:pPr>
              <w:spacing w:after="160" w:line="276" w:lineRule="auto"/>
              <w:jc w:val="both"/>
              <w:rPr>
                <w:rFonts w:ascii="Calibri" w:eastAsia="Calibri" w:hAnsi="Calibri" w:cs="Calibri"/>
                <w:color w:val="auto"/>
                <w:sz w:val="18"/>
                <w:szCs w:val="18"/>
              </w:rPr>
            </w:pPr>
          </w:p>
        </w:tc>
        <w:tc>
          <w:tcPr>
            <w:tcW w:w="2030" w:type="dxa"/>
            <w:tcBorders>
              <w:top w:val="single" w:sz="8" w:space="0" w:color="auto"/>
              <w:left w:val="single" w:sz="8" w:space="0" w:color="auto"/>
              <w:bottom w:val="single" w:sz="8" w:space="0" w:color="auto"/>
              <w:right w:val="single" w:sz="8" w:space="0" w:color="auto"/>
            </w:tcBorders>
          </w:tcPr>
          <w:p w14:paraId="62ED0D21" w14:textId="77777777" w:rsidR="001C06FF" w:rsidRPr="00BD5412" w:rsidRDefault="001C06FF" w:rsidP="006F5F3A">
            <w:pPr>
              <w:spacing w:after="160" w:line="276" w:lineRule="auto"/>
              <w:jc w:val="both"/>
              <w:rPr>
                <w:rFonts w:ascii="Calibri" w:eastAsia="Calibri" w:hAnsi="Calibri" w:cs="Calibri"/>
                <w:color w:val="auto"/>
                <w:sz w:val="18"/>
                <w:szCs w:val="18"/>
              </w:rPr>
            </w:pPr>
          </w:p>
        </w:tc>
      </w:tr>
    </w:tbl>
    <w:p w14:paraId="0F36FE67" w14:textId="77777777" w:rsidR="001C06FF" w:rsidRDefault="001C06FF" w:rsidP="001C06FF">
      <w:pPr>
        <w:rPr>
          <w:rFonts w:cs="Segoe UI"/>
          <w:b/>
          <w:bCs/>
        </w:rPr>
      </w:pPr>
    </w:p>
    <w:p w14:paraId="5704947E" w14:textId="5899614F" w:rsidR="001C06FF" w:rsidRPr="00387E56" w:rsidRDefault="001C06FF" w:rsidP="001C06FF">
      <w:pPr>
        <w:rPr>
          <w:rFonts w:cs="Segoe UI"/>
          <w:b/>
          <w:bCs/>
        </w:rPr>
      </w:pPr>
      <w:r w:rsidRPr="00387E56">
        <w:rPr>
          <w:rFonts w:cs="Segoe UI"/>
          <w:b/>
          <w:bCs/>
        </w:rPr>
        <w:t xml:space="preserve">Disclaimer: </w:t>
      </w:r>
      <w:r w:rsidRPr="00387E56">
        <w:rPr>
          <w:rFonts w:cs="Segoe UI"/>
        </w:rPr>
        <w:t>This document serves both internal and external customers. Links displayed throughout this document may not be viewable to all users outside the VA domain. This document may also include links to websites outside VA control and jurisdiction. VA is not responsible for the privacy practices or the content of non-VA websites. We encourage you to review the privacy policy or terms and conditions of those sites to fully understand what information is collected and how it is used.</w:t>
      </w:r>
      <w:r w:rsidRPr="00387E56">
        <w:rPr>
          <w:rFonts w:cs="Segoe UI"/>
          <w:b/>
          <w:bCs/>
        </w:rPr>
        <w:t xml:space="preserve"> </w:t>
      </w:r>
    </w:p>
    <w:p w14:paraId="1AB74EFB" w14:textId="4BCA5BB5" w:rsidR="00FC0A9B" w:rsidRPr="007205E2" w:rsidRDefault="001C06FF" w:rsidP="001C06FF">
      <w:r w:rsidRPr="00387E56">
        <w:rPr>
          <w:rFonts w:cs="Segoe UI"/>
          <w:b/>
          <w:bCs/>
        </w:rPr>
        <w:t>Statement of Endorsement</w:t>
      </w:r>
      <w:r w:rsidRPr="00387E56">
        <w:rPr>
          <w:rFonts w:cs="Segoe UI"/>
        </w:rPr>
        <w:t>: Reference herein to any specific commercial products, process, or service by trade name, trademark, manufacturer, or otherwise, does not necessarily constitute or imply its endorsement, recommendation, or favoring by the United States Government, and shall not be used for advertising or product endorsement purposes.</w:t>
      </w:r>
      <w:r>
        <w:t xml:space="preserve"> </w:t>
      </w:r>
    </w:p>
    <w:sectPr w:rsidR="00FC0A9B" w:rsidRPr="007205E2" w:rsidSect="00064076">
      <w:headerReference w:type="even" r:id="rId38"/>
      <w:headerReference w:type="default" r:id="rId39"/>
      <w:footerReference w:type="even" r:id="rId40"/>
      <w:footerReference w:type="default" r:id="rId41"/>
      <w:headerReference w:type="first" r:id="rId42"/>
      <w:footerReference w:type="first" r:id="rId43"/>
      <w:pgSz w:w="12240" w:h="15840"/>
      <w:pgMar w:top="21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lker, Stephen M. (he/him/his)" w:date="2024-09-17T15:01:00Z" w:initials="W(">
    <w:p w14:paraId="43DDA492" w14:textId="77777777" w:rsidR="001C06FF" w:rsidRDefault="001C06FF" w:rsidP="001C06FF">
      <w:pPr>
        <w:pStyle w:val="CommentText"/>
      </w:pPr>
      <w:r>
        <w:t xml:space="preserve">Underlines are a carry over from typewriters when bold and italics were not available. Only hyperlinks should be underlined.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DA4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72D67C" w16cex:dateUtc="2024-09-17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DA492" w16cid:durableId="7872D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6791" w14:textId="77777777" w:rsidR="007F6903" w:rsidRDefault="007F6903" w:rsidP="00E8790F">
      <w:pPr>
        <w:spacing w:after="0"/>
      </w:pPr>
      <w:r>
        <w:separator/>
      </w:r>
    </w:p>
    <w:p w14:paraId="706BEF67" w14:textId="77777777" w:rsidR="007F6903" w:rsidRDefault="007F6903"/>
  </w:endnote>
  <w:endnote w:type="continuationSeparator" w:id="0">
    <w:p w14:paraId="709DB118" w14:textId="77777777" w:rsidR="007F6903" w:rsidRDefault="007F6903" w:rsidP="00E8790F">
      <w:pPr>
        <w:spacing w:after="0"/>
      </w:pPr>
      <w:r>
        <w:continuationSeparator/>
      </w:r>
    </w:p>
    <w:p w14:paraId="6C9FDD87" w14:textId="77777777" w:rsidR="007F6903" w:rsidRDefault="007F6903"/>
  </w:endnote>
  <w:endnote w:type="continuationNotice" w:id="1">
    <w:p w14:paraId="1467DB5D" w14:textId="77777777" w:rsidR="007F6903" w:rsidRDefault="007F69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A4C8" w14:textId="77777777" w:rsidR="008A4FB2" w:rsidRDefault="008A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730417"/>
      <w:docPartObj>
        <w:docPartGallery w:val="Page Numbers (Bottom of Page)"/>
        <w:docPartUnique/>
      </w:docPartObj>
    </w:sdtPr>
    <w:sdtEndPr>
      <w:rPr>
        <w:rStyle w:val="PageNumber"/>
        <w:color w:val="FFFFFF" w:themeColor="background1"/>
      </w:rPr>
    </w:sdtEndPr>
    <w:sdtContent>
      <w:p w14:paraId="1F9A636D" w14:textId="77777777" w:rsidR="00056B23" w:rsidRPr="00154E9F" w:rsidRDefault="00056B23" w:rsidP="004B0731">
        <w:pPr>
          <w:pStyle w:val="Footer"/>
          <w:framePr w:wrap="none" w:vAnchor="text" w:hAnchor="margin" w:xAlign="right" w:y="1"/>
          <w:rPr>
            <w:rStyle w:val="PageNumber"/>
            <w:color w:val="FFFFFF" w:themeColor="background1"/>
          </w:rPr>
        </w:pPr>
        <w:r w:rsidRPr="00056B23">
          <w:rPr>
            <w:rStyle w:val="PageNumber"/>
            <w:color w:val="484848" w:themeColor="accent5" w:themeShade="80"/>
          </w:rPr>
          <w:fldChar w:fldCharType="begin"/>
        </w:r>
        <w:r w:rsidRPr="00056B23">
          <w:rPr>
            <w:rStyle w:val="PageNumber"/>
            <w:color w:val="484848" w:themeColor="accent5" w:themeShade="80"/>
          </w:rPr>
          <w:instrText xml:space="preserve"> PAGE </w:instrText>
        </w:r>
        <w:r w:rsidRPr="00056B23">
          <w:rPr>
            <w:rStyle w:val="PageNumber"/>
            <w:color w:val="484848" w:themeColor="accent5" w:themeShade="80"/>
          </w:rPr>
          <w:fldChar w:fldCharType="separate"/>
        </w:r>
        <w:r w:rsidRPr="00056B23">
          <w:rPr>
            <w:rStyle w:val="PageNumber"/>
            <w:noProof/>
            <w:color w:val="484848" w:themeColor="accent5" w:themeShade="80"/>
          </w:rPr>
          <w:t>2</w:t>
        </w:r>
        <w:r w:rsidRPr="00056B23">
          <w:rPr>
            <w:rStyle w:val="PageNumber"/>
            <w:color w:val="484848" w:themeColor="accent5" w:themeShade="80"/>
          </w:rPr>
          <w:fldChar w:fldCharType="end"/>
        </w:r>
      </w:p>
    </w:sdtContent>
  </w:sdt>
  <w:p w14:paraId="6C40AA92" w14:textId="77777777" w:rsidR="00056B23" w:rsidRPr="00154E9F" w:rsidRDefault="00056B23">
    <w:pP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FB5D" w14:textId="77777777" w:rsidR="008A4FB2" w:rsidRDefault="008A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463D" w14:textId="77777777" w:rsidR="007F6903" w:rsidRDefault="007F6903" w:rsidP="00E8790F">
      <w:pPr>
        <w:spacing w:after="0"/>
      </w:pPr>
      <w:r>
        <w:separator/>
      </w:r>
    </w:p>
    <w:p w14:paraId="14747A77" w14:textId="77777777" w:rsidR="007F6903" w:rsidRDefault="007F6903"/>
  </w:footnote>
  <w:footnote w:type="continuationSeparator" w:id="0">
    <w:p w14:paraId="100F2DC6" w14:textId="77777777" w:rsidR="007F6903" w:rsidRDefault="007F6903" w:rsidP="00E8790F">
      <w:pPr>
        <w:spacing w:after="0"/>
      </w:pPr>
      <w:r>
        <w:continuationSeparator/>
      </w:r>
    </w:p>
    <w:p w14:paraId="315BCEBC" w14:textId="77777777" w:rsidR="007F6903" w:rsidRDefault="007F6903"/>
  </w:footnote>
  <w:footnote w:type="continuationNotice" w:id="1">
    <w:p w14:paraId="498C61F3" w14:textId="77777777" w:rsidR="007F6903" w:rsidRDefault="007F69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209F" w14:textId="77777777" w:rsidR="008A4FB2" w:rsidRDefault="008A4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FED9" w14:textId="391FC34C" w:rsidR="00EC47F8" w:rsidRPr="00FB6A3E" w:rsidRDefault="00781A06" w:rsidP="00EC47F8">
    <w:pPr>
      <w:pStyle w:val="Header"/>
      <w:rPr>
        <w:caps/>
      </w:rPr>
    </w:pPr>
    <w:r w:rsidRPr="00DE3044">
      <w:rPr>
        <w:noProof/>
      </w:rPr>
      <w:drawing>
        <wp:anchor distT="0" distB="0" distL="114300" distR="114300" simplePos="0" relativeHeight="251657216" behindDoc="1" locked="0" layoutInCell="1" allowOverlap="1" wp14:anchorId="53E8CF6C" wp14:editId="256A43DE">
          <wp:simplePos x="0" y="0"/>
          <wp:positionH relativeFrom="margin">
            <wp:posOffset>-890649</wp:posOffset>
          </wp:positionH>
          <wp:positionV relativeFrom="margin">
            <wp:posOffset>-1359725</wp:posOffset>
          </wp:positionV>
          <wp:extent cx="7760693" cy="10043249"/>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0693" cy="10043249"/>
                  </a:xfrm>
                  <a:prstGeom prst="rect">
                    <a:avLst/>
                  </a:prstGeom>
                </pic:spPr>
              </pic:pic>
            </a:graphicData>
          </a:graphic>
          <wp14:sizeRelH relativeFrom="page">
            <wp14:pctWidth>0</wp14:pctWidth>
          </wp14:sizeRelH>
          <wp14:sizeRelV relativeFrom="page">
            <wp14:pctHeight>0</wp14:pctHeight>
          </wp14:sizeRelV>
        </wp:anchor>
      </w:drawing>
    </w:r>
    <w:r w:rsidR="00EC47F8" w:rsidRPr="00EC47F8">
      <w:t xml:space="preserve"> </w:t>
    </w:r>
    <w:r w:rsidR="00EC47F8" w:rsidRPr="00FB6A3E">
      <w:t>VA Enterprise Technology Guideline</w:t>
    </w:r>
  </w:p>
  <w:p w14:paraId="7EB6A784" w14:textId="77777777" w:rsidR="00EC47F8" w:rsidRPr="00FB6A3E" w:rsidRDefault="00EC47F8" w:rsidP="00EC47F8">
    <w:pPr>
      <w:pStyle w:val="Header"/>
      <w:rPr>
        <w:caps/>
      </w:rPr>
    </w:pPr>
    <w:r w:rsidRPr="00FB6A3E">
      <w:t>Architecture and Engineering Service (AES)</w:t>
    </w:r>
  </w:p>
  <w:p w14:paraId="22CA1EC3" w14:textId="77A28350" w:rsidR="00B93CE1" w:rsidRPr="00B93CE1" w:rsidRDefault="00EC47F8" w:rsidP="00EC47F8">
    <w:pPr>
      <w:pStyle w:val="Header"/>
    </w:pPr>
    <w:r w:rsidRPr="00FB6A3E">
      <w:t>Office of the Chief Technology Officer (OCTO)</w:t>
    </w:r>
    <w:r w:rsidR="008A4FB2">
      <w:br/>
      <w:t>Office of Information and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D5E" w14:textId="77777777" w:rsidR="008A4FB2" w:rsidRDefault="008A4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9A2EF6"/>
    <w:lvl w:ilvl="0">
      <w:start w:val="1"/>
      <w:numFmt w:val="decimal"/>
      <w:lvlText w:val="%1."/>
      <w:lvlJc w:val="left"/>
      <w:pPr>
        <w:tabs>
          <w:tab w:val="num" w:pos="360"/>
        </w:tabs>
        <w:ind w:left="360" w:hanging="360"/>
      </w:pPr>
    </w:lvl>
  </w:abstractNum>
  <w:abstractNum w:abstractNumId="1" w15:restartNumberingAfterBreak="0">
    <w:nsid w:val="02C60E38"/>
    <w:multiLevelType w:val="multilevel"/>
    <w:tmpl w:val="985C76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50DBB"/>
    <w:multiLevelType w:val="hybridMultilevel"/>
    <w:tmpl w:val="D51AC50A"/>
    <w:lvl w:ilvl="0" w:tplc="3E1E74AC">
      <w:numFmt w:val="bullet"/>
      <w:lvlText w:val="•"/>
      <w:lvlJc w:val="left"/>
      <w:pPr>
        <w:ind w:left="720" w:hanging="720"/>
      </w:pPr>
      <w:rPr>
        <w:rFonts w:ascii="Segoe UI" w:eastAsiaTheme="minorHAnsi" w:hAnsi="Segoe UI" w:cs="Segoe U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5631B"/>
    <w:multiLevelType w:val="hybridMultilevel"/>
    <w:tmpl w:val="3342C33E"/>
    <w:lvl w:ilvl="0" w:tplc="D74AC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53782"/>
    <w:multiLevelType w:val="hybridMultilevel"/>
    <w:tmpl w:val="8FB69EAC"/>
    <w:lvl w:ilvl="0" w:tplc="3E1E74AC">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5A81"/>
    <w:multiLevelType w:val="hybridMultilevel"/>
    <w:tmpl w:val="CD7824F8"/>
    <w:lvl w:ilvl="0" w:tplc="8B2696CE">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932D5"/>
    <w:multiLevelType w:val="multilevel"/>
    <w:tmpl w:val="93CA1AA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D4A40"/>
    <w:multiLevelType w:val="multilevel"/>
    <w:tmpl w:val="B90EDDF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2.%3.%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214A9C"/>
    <w:multiLevelType w:val="multilevel"/>
    <w:tmpl w:val="08C85B64"/>
    <w:lvl w:ilvl="0">
      <w:start w:val="1"/>
      <w:numFmt w:val="bullet"/>
      <w:lvlText w:val="»"/>
      <w:lvlJc w:val="left"/>
      <w:pPr>
        <w:ind w:left="274" w:hanging="274"/>
      </w:pPr>
      <w:rPr>
        <w:rFonts w:ascii="Times New Roman" w:hAnsi="Times New Roman" w:cs="Times New Roman" w:hint="default"/>
      </w:rPr>
    </w:lvl>
    <w:lvl w:ilvl="1">
      <w:start w:val="1"/>
      <w:numFmt w:val="bullet"/>
      <w:lvlText w:val=""/>
      <w:lvlJc w:val="left"/>
      <w:pPr>
        <w:ind w:left="547" w:hanging="273"/>
      </w:pPr>
      <w:rPr>
        <w:rFonts w:ascii="Symbol" w:hAnsi="Symbol" w:hint="default"/>
      </w:rPr>
    </w:lvl>
    <w:lvl w:ilvl="2">
      <w:start w:val="1"/>
      <w:numFmt w:val="bullet"/>
      <w:pStyle w:val="ListParagraphLevel3"/>
      <w:lvlText w:val=""/>
      <w:lvlJc w:val="left"/>
      <w:pPr>
        <w:tabs>
          <w:tab w:val="num" w:pos="1800"/>
        </w:tabs>
        <w:ind w:left="821" w:hanging="274"/>
      </w:pPr>
      <w:rPr>
        <w:rFonts w:ascii="Wingdings" w:hAnsi="Wingdings" w:hint="default"/>
      </w:rPr>
    </w:lvl>
    <w:lvl w:ilvl="3">
      <w:start w:val="1"/>
      <w:numFmt w:val="bullet"/>
      <w:pStyle w:val="ListParagraphLevel4"/>
      <w:lvlText w:val="o"/>
      <w:lvlJc w:val="left"/>
      <w:pPr>
        <w:ind w:left="1094" w:hanging="273"/>
      </w:pPr>
      <w:rPr>
        <w:rFonts w:ascii="Courier New" w:hAnsi="Courier New" w:hint="default"/>
      </w:rPr>
    </w:lvl>
    <w:lvl w:ilvl="4">
      <w:start w:val="1"/>
      <w:numFmt w:val="bullet"/>
      <w:pStyle w:val="ListParagraphLevel5"/>
      <w:lvlText w:val="-"/>
      <w:lvlJc w:val="left"/>
      <w:pPr>
        <w:ind w:left="1368" w:hanging="274"/>
      </w:pPr>
      <w:rPr>
        <w:rFonts w:ascii="Calibri" w:hAnsi="Calibri"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D930C0"/>
    <w:multiLevelType w:val="hybridMultilevel"/>
    <w:tmpl w:val="34168E84"/>
    <w:lvl w:ilvl="0" w:tplc="3E1E74AC">
      <w:numFmt w:val="bullet"/>
      <w:lvlText w:val="•"/>
      <w:lvlJc w:val="left"/>
      <w:pPr>
        <w:ind w:left="360" w:hanging="360"/>
      </w:pPr>
      <w:rPr>
        <w:rFonts w:ascii="Segoe UI" w:eastAsiaTheme="minorHAnsi" w:hAnsi="Segoe UI" w:cs="Segoe U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7E770C"/>
    <w:multiLevelType w:val="multilevel"/>
    <w:tmpl w:val="876A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BEC5B92"/>
    <w:multiLevelType w:val="hybridMultilevel"/>
    <w:tmpl w:val="882A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91A0C"/>
    <w:multiLevelType w:val="hybridMultilevel"/>
    <w:tmpl w:val="D39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7657A"/>
    <w:multiLevelType w:val="hybridMultilevel"/>
    <w:tmpl w:val="9EF2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61C0F"/>
    <w:multiLevelType w:val="multilevel"/>
    <w:tmpl w:val="C43250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5A72103"/>
    <w:multiLevelType w:val="hybridMultilevel"/>
    <w:tmpl w:val="34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448"/>
    <w:multiLevelType w:val="multilevel"/>
    <w:tmpl w:val="ABB0E8A8"/>
    <w:lvl w:ilvl="0">
      <w:start w:val="1"/>
      <w:numFmt w:val="decimal"/>
      <w:pStyle w:val="ListNumber"/>
      <w:lvlText w:val="%1."/>
      <w:lvlJc w:val="left"/>
      <w:pPr>
        <w:tabs>
          <w:tab w:val="num" w:pos="360"/>
        </w:tabs>
        <w:ind w:left="274" w:hanging="274"/>
      </w:pPr>
      <w:rPr>
        <w:rFonts w:hint="default"/>
      </w:rPr>
    </w:lvl>
    <w:lvl w:ilvl="1">
      <w:start w:val="1"/>
      <w:numFmt w:val="lowerLetter"/>
      <w:lvlText w:val="%2."/>
      <w:lvlJc w:val="left"/>
      <w:pPr>
        <w:ind w:left="547" w:hanging="273"/>
      </w:pPr>
      <w:rPr>
        <w:rFonts w:hint="default"/>
      </w:rPr>
    </w:lvl>
    <w:lvl w:ilvl="2">
      <w:start w:val="1"/>
      <w:numFmt w:val="lowerRoman"/>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C3A96"/>
    <w:multiLevelType w:val="hybridMultilevel"/>
    <w:tmpl w:val="97E4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12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EE07CE"/>
    <w:multiLevelType w:val="hybridMultilevel"/>
    <w:tmpl w:val="3EE41ABC"/>
    <w:lvl w:ilvl="0" w:tplc="3E1E74AC">
      <w:numFmt w:val="bullet"/>
      <w:lvlText w:val="•"/>
      <w:lvlJc w:val="left"/>
      <w:pPr>
        <w:ind w:left="720" w:hanging="72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8F231A"/>
    <w:multiLevelType w:val="multilevel"/>
    <w:tmpl w:val="A2A890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4FC5D3E"/>
    <w:multiLevelType w:val="multilevel"/>
    <w:tmpl w:val="B33E042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691AD9"/>
    <w:multiLevelType w:val="multilevel"/>
    <w:tmpl w:val="9AAA1962"/>
    <w:lvl w:ilvl="0">
      <w:start w:val="1"/>
      <w:numFmt w:val="decimal"/>
      <w:lvlText w:val="%1"/>
      <w:lvlJc w:val="left"/>
      <w:pPr>
        <w:ind w:left="360" w:hanging="360"/>
      </w:pPr>
      <w:rPr>
        <w:rFonts w:hint="default"/>
      </w:rPr>
    </w:lvl>
    <w:lvl w:ilvl="1">
      <w:start w:val="1"/>
      <w:numFmt w:val="decimal"/>
      <w:lvlText w:val="%2.%1"/>
      <w:lvlJc w:val="left"/>
      <w:pPr>
        <w:ind w:left="504" w:hanging="504"/>
      </w:pPr>
      <w:rPr>
        <w:rFonts w:hint="default"/>
      </w:rPr>
    </w:lvl>
    <w:lvl w:ilvl="2">
      <w:start w:val="1"/>
      <w:numFmt w:val="decimal"/>
      <w:lvlText w:val="%2.%3.%1"/>
      <w:lvlJc w:val="left"/>
      <w:pPr>
        <w:ind w:left="648" w:hanging="648"/>
      </w:pPr>
      <w:rPr>
        <w:rFonts w:hint="default"/>
      </w:rPr>
    </w:lvl>
    <w:lvl w:ilvl="3">
      <w:start w:val="1"/>
      <w:numFmt w:val="decimal"/>
      <w:lvlText w:val="%2.%3.%4.%1"/>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0E6349"/>
    <w:multiLevelType w:val="hybridMultilevel"/>
    <w:tmpl w:val="D298A498"/>
    <w:lvl w:ilvl="0" w:tplc="3E1E74AC">
      <w:numFmt w:val="bullet"/>
      <w:lvlText w:val="•"/>
      <w:lvlJc w:val="left"/>
      <w:pPr>
        <w:ind w:left="360" w:hanging="360"/>
      </w:pPr>
      <w:rPr>
        <w:rFonts w:ascii="Segoe UI" w:eastAsiaTheme="minorHAnsi" w:hAnsi="Segoe UI" w:cs="Segoe U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EEF0692"/>
    <w:multiLevelType w:val="hybridMultilevel"/>
    <w:tmpl w:val="49BC1E7E"/>
    <w:lvl w:ilvl="0" w:tplc="4A8C74E0">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F393E"/>
    <w:multiLevelType w:val="hybridMultilevel"/>
    <w:tmpl w:val="7D4C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869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1274EE"/>
    <w:multiLevelType w:val="multilevel"/>
    <w:tmpl w:val="3604910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CE25AB"/>
    <w:multiLevelType w:val="hybridMultilevel"/>
    <w:tmpl w:val="FEC2ED08"/>
    <w:lvl w:ilvl="0" w:tplc="3E1E74AC">
      <w:numFmt w:val="bullet"/>
      <w:lvlText w:val="•"/>
      <w:lvlJc w:val="left"/>
      <w:pPr>
        <w:ind w:left="360" w:hanging="360"/>
      </w:pPr>
      <w:rPr>
        <w:rFonts w:ascii="Segoe UI" w:eastAsiaTheme="minorHAnsi" w:hAnsi="Segoe UI" w:cs="Segoe U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870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C87CA6"/>
    <w:multiLevelType w:val="hybridMultilevel"/>
    <w:tmpl w:val="6EE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9F3152"/>
    <w:multiLevelType w:val="multilevel"/>
    <w:tmpl w:val="6B46BF5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AD55BA"/>
    <w:multiLevelType w:val="multilevel"/>
    <w:tmpl w:val="B052AE1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893732"/>
    <w:multiLevelType w:val="hybridMultilevel"/>
    <w:tmpl w:val="11B8418A"/>
    <w:lvl w:ilvl="0" w:tplc="3E1E74AC">
      <w:numFmt w:val="bullet"/>
      <w:lvlText w:val="•"/>
      <w:lvlJc w:val="left"/>
      <w:pPr>
        <w:ind w:left="360" w:hanging="360"/>
      </w:pPr>
      <w:rPr>
        <w:rFonts w:ascii="Segoe UI" w:eastAsiaTheme="minorHAnsi" w:hAnsi="Segoe UI" w:cs="Segoe U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F242F52"/>
    <w:multiLevelType w:val="multilevel"/>
    <w:tmpl w:val="BEF45104"/>
    <w:lvl w:ilvl="0">
      <w:start w:val="1"/>
      <w:numFmt w:val="bullet"/>
      <w:pStyle w:val="ListParagraph"/>
      <w:lvlText w:val="»"/>
      <w:lvlJc w:val="left"/>
      <w:pPr>
        <w:ind w:left="274" w:hanging="274"/>
      </w:pPr>
      <w:rPr>
        <w:rFonts w:ascii="Times New Roman" w:hAnsi="Times New Roman" w:cs="Times New Roman" w:hint="default"/>
      </w:rPr>
    </w:lvl>
    <w:lvl w:ilvl="1">
      <w:start w:val="1"/>
      <w:numFmt w:val="bullet"/>
      <w:pStyle w:val="ListParagraphLevel2"/>
      <w:lvlText w:val=""/>
      <w:lvlJc w:val="left"/>
      <w:pPr>
        <w:ind w:left="547" w:hanging="273"/>
      </w:pPr>
      <w:rPr>
        <w:rFonts w:ascii="Symbol" w:hAnsi="Symbol" w:hint="default"/>
      </w:rPr>
    </w:lvl>
    <w:lvl w:ilvl="2">
      <w:start w:val="1"/>
      <w:numFmt w:val="bullet"/>
      <w:lvlText w:val=""/>
      <w:lvlJc w:val="left"/>
      <w:pPr>
        <w:tabs>
          <w:tab w:val="num" w:pos="1080"/>
        </w:tabs>
        <w:ind w:left="821" w:hanging="274"/>
      </w:pPr>
      <w:rPr>
        <w:rFonts w:ascii="Wingdings" w:hAnsi="Wingdings" w:hint="default"/>
      </w:rPr>
    </w:lvl>
    <w:lvl w:ilvl="3">
      <w:start w:val="1"/>
      <w:numFmt w:val="bullet"/>
      <w:lvlText w:val="o"/>
      <w:lvlJc w:val="left"/>
      <w:pPr>
        <w:ind w:left="1094" w:hanging="273"/>
      </w:pPr>
      <w:rPr>
        <w:rFonts w:ascii="Courier New" w:hAnsi="Courier New" w:hint="default"/>
      </w:rPr>
    </w:lvl>
    <w:lvl w:ilvl="4">
      <w:start w:val="1"/>
      <w:numFmt w:val="bullet"/>
      <w:lvlText w:val="-"/>
      <w:lvlJc w:val="left"/>
      <w:pPr>
        <w:ind w:left="1368" w:hanging="274"/>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7F109F"/>
    <w:multiLevelType w:val="multilevel"/>
    <w:tmpl w:val="98B607E2"/>
    <w:lvl w:ilvl="0">
      <w:start w:val="1"/>
      <w:numFmt w:val="bullet"/>
      <w:pStyle w:val="NoteStyle2"/>
      <w:lvlText w:val="»"/>
      <w:lvlJc w:val="left"/>
      <w:pPr>
        <w:ind w:left="548" w:hanging="274"/>
      </w:pPr>
      <w:rPr>
        <w:rFonts w:ascii="Times New Roman" w:hAnsi="Times New Roman" w:cs="Times New Roman" w:hint="default"/>
      </w:rPr>
    </w:lvl>
    <w:lvl w:ilvl="1">
      <w:start w:val="1"/>
      <w:numFmt w:val="bullet"/>
      <w:lvlText w:val=""/>
      <w:lvlJc w:val="left"/>
      <w:pPr>
        <w:ind w:left="821" w:hanging="273"/>
      </w:pPr>
      <w:rPr>
        <w:rFonts w:ascii="Symbol" w:hAnsi="Symbol" w:hint="default"/>
      </w:rPr>
    </w:lvl>
    <w:lvl w:ilvl="2">
      <w:start w:val="1"/>
      <w:numFmt w:val="bullet"/>
      <w:lvlText w:val=""/>
      <w:lvlJc w:val="left"/>
      <w:pPr>
        <w:tabs>
          <w:tab w:val="num" w:pos="1354"/>
        </w:tabs>
        <w:ind w:left="1095" w:hanging="274"/>
      </w:pPr>
      <w:rPr>
        <w:rFonts w:ascii="Wingdings" w:hAnsi="Wingdings" w:hint="default"/>
      </w:rPr>
    </w:lvl>
    <w:lvl w:ilvl="3">
      <w:start w:val="1"/>
      <w:numFmt w:val="bullet"/>
      <w:lvlText w:val="o"/>
      <w:lvlJc w:val="left"/>
      <w:pPr>
        <w:ind w:left="1368" w:hanging="273"/>
      </w:pPr>
      <w:rPr>
        <w:rFonts w:ascii="Courier New" w:hAnsi="Courier New" w:hint="default"/>
      </w:rPr>
    </w:lvl>
    <w:lvl w:ilvl="4">
      <w:start w:val="1"/>
      <w:numFmt w:val="bullet"/>
      <w:lvlText w:val="-"/>
      <w:lvlJc w:val="left"/>
      <w:pPr>
        <w:ind w:left="1642" w:hanging="274"/>
      </w:pPr>
      <w:rPr>
        <w:rFonts w:ascii="Calibri" w:hAnsi="Calibri"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38" w15:restartNumberingAfterBreak="0">
    <w:nsid w:val="618E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AB7F50"/>
    <w:multiLevelType w:val="multilevel"/>
    <w:tmpl w:val="0E3EC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3A867C6"/>
    <w:multiLevelType w:val="hybridMultilevel"/>
    <w:tmpl w:val="6302DC04"/>
    <w:lvl w:ilvl="0" w:tplc="95D0B3BA">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F1FC6"/>
    <w:multiLevelType w:val="hybridMultilevel"/>
    <w:tmpl w:val="73645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8293D"/>
    <w:multiLevelType w:val="hybridMultilevel"/>
    <w:tmpl w:val="A62A4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0341EB"/>
    <w:multiLevelType w:val="hybridMultilevel"/>
    <w:tmpl w:val="29B2D630"/>
    <w:lvl w:ilvl="0" w:tplc="3E1E74AC">
      <w:numFmt w:val="bullet"/>
      <w:lvlText w:val="•"/>
      <w:lvlJc w:val="left"/>
      <w:pPr>
        <w:ind w:left="720" w:hanging="72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983ECF"/>
    <w:multiLevelType w:val="hybridMultilevel"/>
    <w:tmpl w:val="BA6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33357"/>
    <w:multiLevelType w:val="hybridMultilevel"/>
    <w:tmpl w:val="7F0C7528"/>
    <w:lvl w:ilvl="0" w:tplc="3E1E74AC">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B3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9141061">
    <w:abstractNumId w:val="36"/>
  </w:num>
  <w:num w:numId="2" w16cid:durableId="1755275400">
    <w:abstractNumId w:val="16"/>
  </w:num>
  <w:num w:numId="3" w16cid:durableId="1457521948">
    <w:abstractNumId w:val="23"/>
  </w:num>
  <w:num w:numId="4" w16cid:durableId="367069784">
    <w:abstractNumId w:val="8"/>
  </w:num>
  <w:num w:numId="5" w16cid:durableId="484857798">
    <w:abstractNumId w:val="37"/>
  </w:num>
  <w:num w:numId="6" w16cid:durableId="358701033">
    <w:abstractNumId w:val="30"/>
  </w:num>
  <w:num w:numId="7" w16cid:durableId="715006478">
    <w:abstractNumId w:val="3"/>
  </w:num>
  <w:num w:numId="8" w16cid:durableId="937713212">
    <w:abstractNumId w:val="28"/>
  </w:num>
  <w:num w:numId="9" w16cid:durableId="1133795670">
    <w:abstractNumId w:val="6"/>
  </w:num>
  <w:num w:numId="10" w16cid:durableId="1045563914">
    <w:abstractNumId w:val="21"/>
  </w:num>
  <w:num w:numId="11" w16cid:durableId="1655060425">
    <w:abstractNumId w:val="1"/>
  </w:num>
  <w:num w:numId="12" w16cid:durableId="954483497">
    <w:abstractNumId w:val="33"/>
  </w:num>
  <w:num w:numId="13" w16cid:durableId="1916355092">
    <w:abstractNumId w:val="31"/>
  </w:num>
  <w:num w:numId="14" w16cid:durableId="1748458527">
    <w:abstractNumId w:val="34"/>
  </w:num>
  <w:num w:numId="15" w16cid:durableId="37290751">
    <w:abstractNumId w:val="46"/>
  </w:num>
  <w:num w:numId="16" w16cid:durableId="427391545">
    <w:abstractNumId w:val="10"/>
  </w:num>
  <w:num w:numId="17" w16cid:durableId="303198384">
    <w:abstractNumId w:val="20"/>
  </w:num>
  <w:num w:numId="18" w16cid:durableId="1920866550">
    <w:abstractNumId w:val="38"/>
  </w:num>
  <w:num w:numId="19" w16cid:durableId="672029120">
    <w:abstractNumId w:val="22"/>
  </w:num>
  <w:num w:numId="20" w16cid:durableId="240529361">
    <w:abstractNumId w:val="7"/>
  </w:num>
  <w:num w:numId="21" w16cid:durableId="1060593921">
    <w:abstractNumId w:val="39"/>
  </w:num>
  <w:num w:numId="22" w16cid:durableId="1523661722">
    <w:abstractNumId w:val="27"/>
  </w:num>
  <w:num w:numId="23" w16cid:durableId="1075779118">
    <w:abstractNumId w:val="18"/>
  </w:num>
  <w:num w:numId="24" w16cid:durableId="1941985213">
    <w:abstractNumId w:val="14"/>
  </w:num>
  <w:num w:numId="25" w16cid:durableId="1162891840">
    <w:abstractNumId w:val="0"/>
  </w:num>
  <w:num w:numId="26" w16cid:durableId="899753545">
    <w:abstractNumId w:val="25"/>
  </w:num>
  <w:num w:numId="27" w16cid:durableId="1118600095">
    <w:abstractNumId w:val="5"/>
  </w:num>
  <w:num w:numId="28" w16cid:durableId="1046562174">
    <w:abstractNumId w:val="40"/>
  </w:num>
  <w:num w:numId="29" w16cid:durableId="1929924765">
    <w:abstractNumId w:val="42"/>
  </w:num>
  <w:num w:numId="30" w16cid:durableId="1663239191">
    <w:abstractNumId w:val="2"/>
  </w:num>
  <w:num w:numId="31" w16cid:durableId="579027094">
    <w:abstractNumId w:val="4"/>
  </w:num>
  <w:num w:numId="32" w16cid:durableId="1818955133">
    <w:abstractNumId w:val="9"/>
  </w:num>
  <w:num w:numId="33" w16cid:durableId="1057508946">
    <w:abstractNumId w:val="24"/>
  </w:num>
  <w:num w:numId="34" w16cid:durableId="1145243447">
    <w:abstractNumId w:val="29"/>
  </w:num>
  <w:num w:numId="35" w16cid:durableId="726035069">
    <w:abstractNumId w:val="45"/>
  </w:num>
  <w:num w:numId="36" w16cid:durableId="945575461">
    <w:abstractNumId w:val="35"/>
  </w:num>
  <w:num w:numId="37" w16cid:durableId="980575576">
    <w:abstractNumId w:val="19"/>
  </w:num>
  <w:num w:numId="38" w16cid:durableId="1920483374">
    <w:abstractNumId w:val="41"/>
  </w:num>
  <w:num w:numId="39" w16cid:durableId="169612448">
    <w:abstractNumId w:val="44"/>
  </w:num>
  <w:num w:numId="40" w16cid:durableId="1974024036">
    <w:abstractNumId w:val="26"/>
  </w:num>
  <w:num w:numId="41" w16cid:durableId="1036661943">
    <w:abstractNumId w:val="13"/>
  </w:num>
  <w:num w:numId="42" w16cid:durableId="413287175">
    <w:abstractNumId w:val="12"/>
  </w:num>
  <w:num w:numId="43" w16cid:durableId="40331601">
    <w:abstractNumId w:val="17"/>
  </w:num>
  <w:num w:numId="44" w16cid:durableId="1368406240">
    <w:abstractNumId w:val="11"/>
  </w:num>
  <w:num w:numId="45" w16cid:durableId="1801799164">
    <w:abstractNumId w:val="15"/>
  </w:num>
  <w:num w:numId="46" w16cid:durableId="1109930386">
    <w:abstractNumId w:val="43"/>
  </w:num>
  <w:num w:numId="47" w16cid:durableId="1417550394">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ker, Stephen M. (he/him/his)">
    <w15:presenceInfo w15:providerId="AD" w15:userId="S::stephen.walker4@va.gov::ee16bf95-0215-47b3-ba8e-6a53c72a7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CA"/>
    <w:rsid w:val="00022541"/>
    <w:rsid w:val="00026DFD"/>
    <w:rsid w:val="00055797"/>
    <w:rsid w:val="00056B23"/>
    <w:rsid w:val="00064076"/>
    <w:rsid w:val="00073C5A"/>
    <w:rsid w:val="00090087"/>
    <w:rsid w:val="000A31B3"/>
    <w:rsid w:val="000A4209"/>
    <w:rsid w:val="000A53BE"/>
    <w:rsid w:val="000B34F9"/>
    <w:rsid w:val="000B500B"/>
    <w:rsid w:val="000C71D5"/>
    <w:rsid w:val="000E53A7"/>
    <w:rsid w:val="0011785B"/>
    <w:rsid w:val="00130B01"/>
    <w:rsid w:val="00150F01"/>
    <w:rsid w:val="00151C72"/>
    <w:rsid w:val="00154E9F"/>
    <w:rsid w:val="00161F70"/>
    <w:rsid w:val="00163506"/>
    <w:rsid w:val="00185AA5"/>
    <w:rsid w:val="001B046B"/>
    <w:rsid w:val="001C06FF"/>
    <w:rsid w:val="001D2896"/>
    <w:rsid w:val="001D3631"/>
    <w:rsid w:val="001E2AA2"/>
    <w:rsid w:val="001F5C38"/>
    <w:rsid w:val="00210CBF"/>
    <w:rsid w:val="0021221B"/>
    <w:rsid w:val="00213E73"/>
    <w:rsid w:val="00214422"/>
    <w:rsid w:val="00230072"/>
    <w:rsid w:val="002464E8"/>
    <w:rsid w:val="002605DF"/>
    <w:rsid w:val="00270401"/>
    <w:rsid w:val="002772ED"/>
    <w:rsid w:val="00281640"/>
    <w:rsid w:val="00283DB5"/>
    <w:rsid w:val="00293C01"/>
    <w:rsid w:val="002A265C"/>
    <w:rsid w:val="002A6B00"/>
    <w:rsid w:val="002B75B2"/>
    <w:rsid w:val="002E38F8"/>
    <w:rsid w:val="002F0768"/>
    <w:rsid w:val="002F5728"/>
    <w:rsid w:val="002F5D7D"/>
    <w:rsid w:val="003019E9"/>
    <w:rsid w:val="003130B6"/>
    <w:rsid w:val="00315E56"/>
    <w:rsid w:val="0033265B"/>
    <w:rsid w:val="00345CE6"/>
    <w:rsid w:val="003635F3"/>
    <w:rsid w:val="00372D4D"/>
    <w:rsid w:val="00396714"/>
    <w:rsid w:val="003A0205"/>
    <w:rsid w:val="003B5CB6"/>
    <w:rsid w:val="003C3E31"/>
    <w:rsid w:val="003D60CE"/>
    <w:rsid w:val="003F108D"/>
    <w:rsid w:val="003F77F5"/>
    <w:rsid w:val="003F79F3"/>
    <w:rsid w:val="004104C1"/>
    <w:rsid w:val="00411310"/>
    <w:rsid w:val="0043140F"/>
    <w:rsid w:val="004457E9"/>
    <w:rsid w:val="00450315"/>
    <w:rsid w:val="00456D7A"/>
    <w:rsid w:val="0046174C"/>
    <w:rsid w:val="00477C8B"/>
    <w:rsid w:val="00490EEE"/>
    <w:rsid w:val="004A0CEE"/>
    <w:rsid w:val="004A1D22"/>
    <w:rsid w:val="004B0536"/>
    <w:rsid w:val="004B0731"/>
    <w:rsid w:val="004B158F"/>
    <w:rsid w:val="004B21CF"/>
    <w:rsid w:val="004D27C0"/>
    <w:rsid w:val="004E4774"/>
    <w:rsid w:val="004F3FC8"/>
    <w:rsid w:val="00502EA4"/>
    <w:rsid w:val="00503C4B"/>
    <w:rsid w:val="00506012"/>
    <w:rsid w:val="0051324C"/>
    <w:rsid w:val="00531978"/>
    <w:rsid w:val="00531D36"/>
    <w:rsid w:val="00547147"/>
    <w:rsid w:val="00547721"/>
    <w:rsid w:val="005619AA"/>
    <w:rsid w:val="00567285"/>
    <w:rsid w:val="00583CBB"/>
    <w:rsid w:val="005B2AD1"/>
    <w:rsid w:val="005D1035"/>
    <w:rsid w:val="005D1706"/>
    <w:rsid w:val="005E7C05"/>
    <w:rsid w:val="005F2E26"/>
    <w:rsid w:val="006025CD"/>
    <w:rsid w:val="006040DA"/>
    <w:rsid w:val="00607B53"/>
    <w:rsid w:val="00614253"/>
    <w:rsid w:val="00654FB7"/>
    <w:rsid w:val="00694142"/>
    <w:rsid w:val="006A7A5D"/>
    <w:rsid w:val="006B1181"/>
    <w:rsid w:val="006B5FDA"/>
    <w:rsid w:val="006C195D"/>
    <w:rsid w:val="006C3B4E"/>
    <w:rsid w:val="006F198E"/>
    <w:rsid w:val="006F491E"/>
    <w:rsid w:val="006F7E86"/>
    <w:rsid w:val="00705931"/>
    <w:rsid w:val="007205E2"/>
    <w:rsid w:val="00725AE5"/>
    <w:rsid w:val="00732E16"/>
    <w:rsid w:val="00737AB8"/>
    <w:rsid w:val="00754861"/>
    <w:rsid w:val="00760612"/>
    <w:rsid w:val="00762EB3"/>
    <w:rsid w:val="00776378"/>
    <w:rsid w:val="00781A06"/>
    <w:rsid w:val="00786E88"/>
    <w:rsid w:val="007A360A"/>
    <w:rsid w:val="007C7508"/>
    <w:rsid w:val="007D7F27"/>
    <w:rsid w:val="007E7764"/>
    <w:rsid w:val="007F4A2D"/>
    <w:rsid w:val="007F6903"/>
    <w:rsid w:val="00806B10"/>
    <w:rsid w:val="00817E1B"/>
    <w:rsid w:val="008225AF"/>
    <w:rsid w:val="0082722A"/>
    <w:rsid w:val="008764CD"/>
    <w:rsid w:val="00894C62"/>
    <w:rsid w:val="008A4FB2"/>
    <w:rsid w:val="008B5864"/>
    <w:rsid w:val="008B596C"/>
    <w:rsid w:val="008D341C"/>
    <w:rsid w:val="009014BF"/>
    <w:rsid w:val="009023B5"/>
    <w:rsid w:val="009127DA"/>
    <w:rsid w:val="00926FF7"/>
    <w:rsid w:val="009276CA"/>
    <w:rsid w:val="00935371"/>
    <w:rsid w:val="00942867"/>
    <w:rsid w:val="00951124"/>
    <w:rsid w:val="00962189"/>
    <w:rsid w:val="009646FD"/>
    <w:rsid w:val="00974267"/>
    <w:rsid w:val="009819E4"/>
    <w:rsid w:val="009A249A"/>
    <w:rsid w:val="009A28A8"/>
    <w:rsid w:val="009A550F"/>
    <w:rsid w:val="009C0D6B"/>
    <w:rsid w:val="009C62B9"/>
    <w:rsid w:val="009F0731"/>
    <w:rsid w:val="009F1F71"/>
    <w:rsid w:val="009F7C2E"/>
    <w:rsid w:val="00A00E76"/>
    <w:rsid w:val="00A55503"/>
    <w:rsid w:val="00A63373"/>
    <w:rsid w:val="00A63FD0"/>
    <w:rsid w:val="00A662C6"/>
    <w:rsid w:val="00A662F7"/>
    <w:rsid w:val="00A86056"/>
    <w:rsid w:val="00A97DC1"/>
    <w:rsid w:val="00AB5C6B"/>
    <w:rsid w:val="00AC3E10"/>
    <w:rsid w:val="00AD616D"/>
    <w:rsid w:val="00B0481B"/>
    <w:rsid w:val="00B17B94"/>
    <w:rsid w:val="00B55E18"/>
    <w:rsid w:val="00B56C0E"/>
    <w:rsid w:val="00B627B9"/>
    <w:rsid w:val="00B642D1"/>
    <w:rsid w:val="00B71424"/>
    <w:rsid w:val="00B76467"/>
    <w:rsid w:val="00B93CE1"/>
    <w:rsid w:val="00B9744E"/>
    <w:rsid w:val="00BA34CC"/>
    <w:rsid w:val="00BA6D71"/>
    <w:rsid w:val="00BB569E"/>
    <w:rsid w:val="00BC146E"/>
    <w:rsid w:val="00BC64BF"/>
    <w:rsid w:val="00BE5D02"/>
    <w:rsid w:val="00BF22E1"/>
    <w:rsid w:val="00BF6724"/>
    <w:rsid w:val="00C015C5"/>
    <w:rsid w:val="00C237D7"/>
    <w:rsid w:val="00C310F7"/>
    <w:rsid w:val="00C92EAA"/>
    <w:rsid w:val="00CA11CA"/>
    <w:rsid w:val="00CA2E27"/>
    <w:rsid w:val="00CE5298"/>
    <w:rsid w:val="00CE7740"/>
    <w:rsid w:val="00D32A73"/>
    <w:rsid w:val="00D436AE"/>
    <w:rsid w:val="00D8060D"/>
    <w:rsid w:val="00D833C6"/>
    <w:rsid w:val="00DA0360"/>
    <w:rsid w:val="00DC2FF6"/>
    <w:rsid w:val="00DD148E"/>
    <w:rsid w:val="00DD3896"/>
    <w:rsid w:val="00DE3044"/>
    <w:rsid w:val="00DE3AA8"/>
    <w:rsid w:val="00E273D2"/>
    <w:rsid w:val="00E3251E"/>
    <w:rsid w:val="00E51FBF"/>
    <w:rsid w:val="00E54997"/>
    <w:rsid w:val="00E772CA"/>
    <w:rsid w:val="00E80E24"/>
    <w:rsid w:val="00E8790F"/>
    <w:rsid w:val="00EA54CF"/>
    <w:rsid w:val="00EB6E44"/>
    <w:rsid w:val="00EC1899"/>
    <w:rsid w:val="00EC47F8"/>
    <w:rsid w:val="00EC4D45"/>
    <w:rsid w:val="00EE6D99"/>
    <w:rsid w:val="00F12076"/>
    <w:rsid w:val="00F22838"/>
    <w:rsid w:val="00F233FF"/>
    <w:rsid w:val="00F360EF"/>
    <w:rsid w:val="00F3752A"/>
    <w:rsid w:val="00F42797"/>
    <w:rsid w:val="00F64AEA"/>
    <w:rsid w:val="00F677FF"/>
    <w:rsid w:val="00F7056C"/>
    <w:rsid w:val="00F7770F"/>
    <w:rsid w:val="00F864A5"/>
    <w:rsid w:val="00F86797"/>
    <w:rsid w:val="00FC0A9B"/>
    <w:rsid w:val="00FD02EF"/>
    <w:rsid w:val="00FE2D80"/>
    <w:rsid w:val="00FE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61F37"/>
  <w15:chartTrackingRefBased/>
  <w15:docId w15:val="{61FA7535-4F4B-4A46-BC26-F913F504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F27"/>
    <w:pPr>
      <w:spacing w:after="240"/>
    </w:pPr>
    <w:rPr>
      <w:rFonts w:ascii="Segoe UI" w:hAnsi="Segoe UI"/>
      <w:color w:val="000000"/>
    </w:rPr>
  </w:style>
  <w:style w:type="paragraph" w:styleId="Heading1">
    <w:name w:val="heading 1"/>
    <w:next w:val="Normal"/>
    <w:link w:val="Heading1Char"/>
    <w:uiPriority w:val="9"/>
    <w:qFormat/>
    <w:rsid w:val="008764CD"/>
    <w:pPr>
      <w:spacing w:after="480"/>
      <w:outlineLvl w:val="0"/>
    </w:pPr>
    <w:rPr>
      <w:rFonts w:ascii="Segoe UI Semibold" w:eastAsiaTheme="majorEastAsia" w:hAnsi="Segoe UI Semibold" w:cs="Segoe UI Semibold"/>
      <w:b/>
      <w:bCs/>
      <w:color w:val="0076D6" w:themeColor="accent2"/>
      <w:sz w:val="40"/>
      <w:szCs w:val="40"/>
    </w:rPr>
  </w:style>
  <w:style w:type="paragraph" w:styleId="Heading2">
    <w:name w:val="heading 2"/>
    <w:next w:val="Normal"/>
    <w:link w:val="Heading2Char"/>
    <w:uiPriority w:val="9"/>
    <w:unhideWhenUsed/>
    <w:qFormat/>
    <w:rsid w:val="008764CD"/>
    <w:pPr>
      <w:spacing w:before="360" w:after="120"/>
      <w:outlineLvl w:val="1"/>
    </w:pPr>
    <w:rPr>
      <w:rFonts w:ascii="Segoe UI" w:hAnsi="Segoe UI" w:cs="Segoe UI"/>
      <w:color w:val="0076D6" w:themeColor="accent2"/>
      <w:sz w:val="32"/>
      <w:szCs w:val="32"/>
    </w:rPr>
  </w:style>
  <w:style w:type="paragraph" w:styleId="Heading3">
    <w:name w:val="heading 3"/>
    <w:next w:val="Normal"/>
    <w:link w:val="Heading3Char"/>
    <w:uiPriority w:val="9"/>
    <w:unhideWhenUsed/>
    <w:qFormat/>
    <w:rsid w:val="008764CD"/>
    <w:pPr>
      <w:spacing w:before="360" w:after="120"/>
      <w:outlineLvl w:val="2"/>
    </w:pPr>
    <w:rPr>
      <w:rFonts w:ascii="Segoe UI" w:eastAsiaTheme="majorEastAsia" w:hAnsi="Segoe UI" w:cs="Segoe UI"/>
      <w:bCs/>
      <w:iCs/>
      <w:color w:val="112F4E" w:themeColor="text1"/>
      <w:sz w:val="28"/>
    </w:rPr>
  </w:style>
  <w:style w:type="paragraph" w:styleId="Heading4">
    <w:name w:val="heading 4"/>
    <w:next w:val="Normal"/>
    <w:link w:val="Heading4Char"/>
    <w:uiPriority w:val="9"/>
    <w:unhideWhenUsed/>
    <w:qFormat/>
    <w:rsid w:val="008764CD"/>
    <w:pPr>
      <w:spacing w:before="240" w:after="80"/>
      <w:outlineLvl w:val="3"/>
    </w:pPr>
    <w:rPr>
      <w:rFonts w:ascii="Segoe UI" w:hAnsi="Segoe UI" w:cs="Segoe UI"/>
      <w:i/>
      <w:color w:val="112F4E" w:themeColor="text2"/>
      <w:sz w:val="28"/>
      <w:szCs w:val="28"/>
    </w:rPr>
  </w:style>
  <w:style w:type="paragraph" w:styleId="Heading5">
    <w:name w:val="heading 5"/>
    <w:next w:val="Normal"/>
    <w:link w:val="Heading5Char"/>
    <w:uiPriority w:val="9"/>
    <w:unhideWhenUsed/>
    <w:qFormat/>
    <w:rsid w:val="008764CD"/>
    <w:pPr>
      <w:spacing w:before="240" w:after="80"/>
      <w:outlineLvl w:val="4"/>
    </w:pPr>
    <w:rPr>
      <w:rFonts w:ascii="Segoe UI" w:eastAsiaTheme="majorEastAsia" w:hAnsi="Segoe UI" w:cs="Segoe UI"/>
      <w:b/>
      <w:color w:val="112F4E" w:themeColor="text2"/>
    </w:rPr>
  </w:style>
  <w:style w:type="paragraph" w:styleId="Heading6">
    <w:name w:val="heading 6"/>
    <w:next w:val="Normal"/>
    <w:link w:val="Heading6Char"/>
    <w:autoRedefine/>
    <w:uiPriority w:val="9"/>
    <w:unhideWhenUsed/>
    <w:rsid w:val="008764CD"/>
    <w:pPr>
      <w:keepNext/>
      <w:keepLines/>
      <w:spacing w:before="240" w:after="80"/>
      <w:outlineLvl w:val="5"/>
    </w:pPr>
    <w:rPr>
      <w:rFonts w:ascii="Segoe UI" w:eastAsiaTheme="majorEastAsia" w:hAnsi="Segoe UI" w:cs="Segoe UI"/>
      <w:b/>
      <w:color w:val="112F4E" w:themeColor="text2"/>
    </w:rPr>
  </w:style>
  <w:style w:type="paragraph" w:styleId="Heading7">
    <w:name w:val="heading 7"/>
    <w:next w:val="Normal"/>
    <w:link w:val="Heading7Char"/>
    <w:autoRedefine/>
    <w:uiPriority w:val="9"/>
    <w:unhideWhenUsed/>
    <w:rsid w:val="008764CD"/>
    <w:pPr>
      <w:spacing w:before="240" w:after="80"/>
      <w:outlineLvl w:val="6"/>
    </w:pPr>
    <w:rPr>
      <w:rFonts w:ascii="Segoe UI" w:eastAsiaTheme="majorEastAsia" w:hAnsi="Segoe UI" w:cstheme="majorBidi"/>
      <w:b/>
      <w:color w:val="112F4E" w:themeColor="text2"/>
      <w:szCs w:val="21"/>
    </w:rPr>
  </w:style>
  <w:style w:type="paragraph" w:styleId="Heading8">
    <w:name w:val="heading 8"/>
    <w:basedOn w:val="Normal"/>
    <w:next w:val="Normal"/>
    <w:link w:val="Heading8Char"/>
    <w:autoRedefine/>
    <w:uiPriority w:val="9"/>
    <w:unhideWhenUsed/>
    <w:qFormat/>
    <w:rsid w:val="008764CD"/>
    <w:pPr>
      <w:keepNext/>
      <w:keepLines/>
      <w:spacing w:before="240" w:after="80"/>
      <w:outlineLvl w:val="7"/>
    </w:pPr>
    <w:rPr>
      <w:rFonts w:eastAsiaTheme="majorEastAsia" w:cstheme="majorBidi"/>
      <w:b/>
      <w:color w:val="112F4E" w:themeColor="text2"/>
      <w:szCs w:val="21"/>
    </w:rPr>
  </w:style>
  <w:style w:type="paragraph" w:styleId="Heading9">
    <w:name w:val="heading 9"/>
    <w:basedOn w:val="Normal"/>
    <w:next w:val="Normal"/>
    <w:link w:val="Heading9Char"/>
    <w:autoRedefine/>
    <w:uiPriority w:val="9"/>
    <w:unhideWhenUsed/>
    <w:rsid w:val="008764CD"/>
    <w:pPr>
      <w:keepNext/>
      <w:keepLines/>
      <w:spacing w:before="240" w:after="80"/>
      <w:outlineLvl w:val="8"/>
    </w:pPr>
    <w:rPr>
      <w:rFonts w:eastAsiaTheme="majorEastAsia" w:cstheme="majorBidi"/>
      <w:b/>
      <w:iCs/>
      <w:color w:val="112F4E"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BC146E"/>
    <w:tblPr>
      <w:tblStyleRowBandSize w:val="1"/>
      <w:tblStyleColBandSize w:val="1"/>
      <w:tblBorders>
        <w:top w:val="single" w:sz="4" w:space="0" w:color="3280D2" w:themeColor="accent1" w:themeTint="99"/>
        <w:left w:val="single" w:sz="4" w:space="0" w:color="3280D2" w:themeColor="accent1" w:themeTint="99"/>
        <w:bottom w:val="single" w:sz="4" w:space="0" w:color="3280D2" w:themeColor="accent1" w:themeTint="99"/>
        <w:right w:val="single" w:sz="4" w:space="0" w:color="3280D2" w:themeColor="accent1" w:themeTint="99"/>
        <w:insideH w:val="single" w:sz="4" w:space="0" w:color="3280D2" w:themeColor="accent1" w:themeTint="99"/>
        <w:insideV w:val="single" w:sz="4" w:space="0" w:color="3280D2" w:themeColor="accent1" w:themeTint="99"/>
      </w:tblBorders>
    </w:tblPr>
    <w:tblStylePr w:type="firstRow">
      <w:rPr>
        <w:b/>
        <w:bCs/>
        <w:color w:val="FFFFFF" w:themeColor="background1"/>
      </w:rPr>
      <w:tblPr/>
      <w:tcPr>
        <w:tcBorders>
          <w:top w:val="single" w:sz="4" w:space="0" w:color="112F4E" w:themeColor="accent1"/>
          <w:left w:val="single" w:sz="4" w:space="0" w:color="112F4E" w:themeColor="accent1"/>
          <w:bottom w:val="single" w:sz="4" w:space="0" w:color="112F4E" w:themeColor="accent1"/>
          <w:right w:val="single" w:sz="4" w:space="0" w:color="112F4E" w:themeColor="accent1"/>
          <w:insideH w:val="nil"/>
          <w:insideV w:val="nil"/>
        </w:tcBorders>
        <w:shd w:val="clear" w:color="auto" w:fill="112F4E" w:themeFill="accent1"/>
      </w:tcPr>
    </w:tblStylePr>
    <w:tblStylePr w:type="lastRow">
      <w:rPr>
        <w:b/>
        <w:bCs/>
      </w:rPr>
      <w:tblPr/>
      <w:tcPr>
        <w:tcBorders>
          <w:top w:val="double" w:sz="4" w:space="0" w:color="112F4E" w:themeColor="accent1"/>
        </w:tcBorders>
      </w:tcPr>
    </w:tblStylePr>
    <w:tblStylePr w:type="firstCol">
      <w:rPr>
        <w:b/>
        <w:bCs/>
      </w:rPr>
    </w:tblStylePr>
    <w:tblStylePr w:type="lastCol">
      <w:rPr>
        <w:b/>
        <w:bCs/>
      </w:rPr>
    </w:tblStylePr>
    <w:tblStylePr w:type="band1Vert">
      <w:tblPr/>
      <w:tcPr>
        <w:shd w:val="clear" w:color="auto" w:fill="BAD4F0" w:themeFill="accent1" w:themeFillTint="33"/>
      </w:tcPr>
    </w:tblStylePr>
    <w:tblStylePr w:type="band1Horz">
      <w:tblPr/>
      <w:tcPr>
        <w:shd w:val="clear" w:color="auto" w:fill="BAD4F0" w:themeFill="accent1" w:themeFillTint="33"/>
      </w:tcPr>
    </w:tblStylePr>
  </w:style>
  <w:style w:type="paragraph" w:customStyle="1" w:styleId="OITStyle">
    <w:name w:val="OI&amp;T Style"/>
    <w:qFormat/>
    <w:rsid w:val="00D32A73"/>
    <w:rPr>
      <w:rFonts w:ascii="Segoe UI" w:eastAsiaTheme="majorEastAsia" w:hAnsi="Segoe UI" w:cs="Segoe UI"/>
      <w:color w:val="112F4E" w:themeColor="accent1"/>
      <w:spacing w:val="-10"/>
      <w:kern w:val="28"/>
      <w:sz w:val="30"/>
      <w:szCs w:val="36"/>
    </w:rPr>
  </w:style>
  <w:style w:type="character" w:customStyle="1" w:styleId="Heading1Char">
    <w:name w:val="Heading 1 Char"/>
    <w:basedOn w:val="DefaultParagraphFont"/>
    <w:link w:val="Heading1"/>
    <w:uiPriority w:val="9"/>
    <w:rsid w:val="008764CD"/>
    <w:rPr>
      <w:rFonts w:ascii="Segoe UI Semibold" w:eastAsiaTheme="majorEastAsia" w:hAnsi="Segoe UI Semibold" w:cs="Segoe UI Semibold"/>
      <w:b/>
      <w:bCs/>
      <w:color w:val="0076D6" w:themeColor="accent2"/>
      <w:sz w:val="40"/>
      <w:szCs w:val="40"/>
    </w:rPr>
  </w:style>
  <w:style w:type="paragraph" w:styleId="Subtitle">
    <w:name w:val="Subtitle"/>
    <w:basedOn w:val="Normal"/>
    <w:next w:val="Normal"/>
    <w:link w:val="SubtitleChar"/>
    <w:uiPriority w:val="11"/>
    <w:qFormat/>
    <w:rsid w:val="004D27C0"/>
    <w:pPr>
      <w:numPr>
        <w:ilvl w:val="1"/>
      </w:numPr>
      <w:spacing w:before="80" w:after="160"/>
    </w:pPr>
    <w:rPr>
      <w:rFonts w:eastAsiaTheme="minorEastAsia" w:cs="Segoe UI"/>
      <w:i/>
      <w:iCs/>
      <w:color w:val="112F4E" w:themeColor="text2"/>
      <w:spacing w:val="15"/>
      <w:sz w:val="40"/>
      <w:szCs w:val="36"/>
    </w:rPr>
  </w:style>
  <w:style w:type="character" w:customStyle="1" w:styleId="SubtitleChar">
    <w:name w:val="Subtitle Char"/>
    <w:basedOn w:val="DefaultParagraphFont"/>
    <w:link w:val="Subtitle"/>
    <w:uiPriority w:val="11"/>
    <w:rsid w:val="004D27C0"/>
    <w:rPr>
      <w:rFonts w:ascii="Segoe UI" w:eastAsiaTheme="minorEastAsia" w:hAnsi="Segoe UI" w:cs="Segoe UI"/>
      <w:i/>
      <w:iCs/>
      <w:color w:val="112F4E" w:themeColor="text2"/>
      <w:spacing w:val="15"/>
      <w:sz w:val="40"/>
      <w:szCs w:val="36"/>
    </w:rPr>
  </w:style>
  <w:style w:type="paragraph" w:customStyle="1" w:styleId="Details">
    <w:name w:val="Details"/>
    <w:qFormat/>
    <w:rsid w:val="002F5728"/>
    <w:pPr>
      <w:spacing w:before="960" w:after="240"/>
    </w:pPr>
    <w:rPr>
      <w:rFonts w:ascii="Segoe UI" w:eastAsiaTheme="minorEastAsia" w:hAnsi="Segoe UI" w:cs="Segoe UI"/>
      <w:color w:val="0A1526" w:themeColor="accent6" w:themeShade="BF"/>
      <w:spacing w:val="4"/>
      <w:sz w:val="32"/>
      <w:szCs w:val="32"/>
    </w:rPr>
  </w:style>
  <w:style w:type="character" w:styleId="SubtleEmphasis">
    <w:name w:val="Subtle Emphasis"/>
    <w:basedOn w:val="DefaultParagraphFont"/>
    <w:uiPriority w:val="19"/>
    <w:qFormat/>
    <w:rsid w:val="00E8790F"/>
    <w:rPr>
      <w:i/>
      <w:iCs/>
      <w:color w:val="2362A3" w:themeColor="text1" w:themeTint="BF"/>
    </w:rPr>
  </w:style>
  <w:style w:type="paragraph" w:customStyle="1" w:styleId="ForInternalUseOnly">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654FB7"/>
    <w:pPr>
      <w:spacing w:after="600"/>
    </w:pPr>
    <w:rPr>
      <w:bCs/>
    </w:rPr>
  </w:style>
  <w:style w:type="character" w:customStyle="1" w:styleId="Heading2Char">
    <w:name w:val="Heading 2 Char"/>
    <w:basedOn w:val="DefaultParagraphFont"/>
    <w:link w:val="Heading2"/>
    <w:uiPriority w:val="9"/>
    <w:rsid w:val="008764CD"/>
    <w:rPr>
      <w:rFonts w:ascii="Segoe UI" w:hAnsi="Segoe UI" w:cs="Segoe UI"/>
      <w:color w:val="0076D6" w:themeColor="accent2"/>
      <w:sz w:val="32"/>
      <w:szCs w:val="32"/>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E8790F"/>
    <w:pPr>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E8790F"/>
    <w:pPr>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customStyle="1" w:styleId="Heading3Char">
    <w:name w:val="Heading 3 Char"/>
    <w:basedOn w:val="DefaultParagraphFont"/>
    <w:link w:val="Heading3"/>
    <w:uiPriority w:val="9"/>
    <w:rsid w:val="008764CD"/>
    <w:rPr>
      <w:rFonts w:ascii="Segoe UI" w:eastAsiaTheme="majorEastAsia" w:hAnsi="Segoe UI" w:cs="Segoe UI"/>
      <w:bCs/>
      <w:iCs/>
      <w:color w:val="112F4E" w:themeColor="text1"/>
      <w:sz w:val="28"/>
    </w:rPr>
  </w:style>
  <w:style w:type="character" w:customStyle="1" w:styleId="Heading4Char">
    <w:name w:val="Heading 4 Char"/>
    <w:basedOn w:val="DefaultParagraphFont"/>
    <w:link w:val="Heading4"/>
    <w:uiPriority w:val="9"/>
    <w:rsid w:val="008764CD"/>
    <w:rPr>
      <w:rFonts w:ascii="Segoe UI" w:hAnsi="Segoe UI" w:cs="Segoe UI"/>
      <w:i/>
      <w:color w:val="112F4E" w:themeColor="text2"/>
      <w:sz w:val="28"/>
      <w:szCs w:val="28"/>
    </w:rPr>
  </w:style>
  <w:style w:type="character" w:customStyle="1" w:styleId="Heading5Char">
    <w:name w:val="Heading 5 Char"/>
    <w:basedOn w:val="DefaultParagraphFont"/>
    <w:link w:val="Heading5"/>
    <w:uiPriority w:val="9"/>
    <w:rsid w:val="008764CD"/>
    <w:rPr>
      <w:rFonts w:ascii="Segoe UI" w:eastAsiaTheme="majorEastAsia" w:hAnsi="Segoe UI" w:cs="Segoe UI"/>
      <w:b/>
      <w:color w:val="112F4E" w:themeColor="text2"/>
    </w:rPr>
  </w:style>
  <w:style w:type="paragraph" w:styleId="ListParagraph">
    <w:name w:val="List Paragraph"/>
    <w:basedOn w:val="Normal"/>
    <w:uiPriority w:val="34"/>
    <w:qFormat/>
    <w:rsid w:val="00E8790F"/>
    <w:pPr>
      <w:numPr>
        <w:numId w:val="1"/>
      </w:numPr>
      <w:spacing w:after="0"/>
      <w:contextualSpacing/>
    </w:pPr>
  </w:style>
  <w:style w:type="paragraph" w:styleId="ListNumber">
    <w:name w:val="List Number"/>
    <w:basedOn w:val="Normal"/>
    <w:uiPriority w:val="99"/>
    <w:unhideWhenUsed/>
    <w:rsid w:val="00E8790F"/>
    <w:pPr>
      <w:numPr>
        <w:numId w:val="2"/>
      </w:numPr>
      <w:spacing w:after="0"/>
      <w:contextualSpacing/>
    </w:pPr>
  </w:style>
  <w:style w:type="paragraph" w:customStyle="1" w:styleId="TableHeading">
    <w:name w:val="Table Heading"/>
    <w:basedOn w:val="Normal"/>
    <w:qFormat/>
    <w:rsid w:val="00B627B9"/>
    <w:pPr>
      <w:spacing w:before="120" w:after="120"/>
    </w:pPr>
    <w:rPr>
      <w:rFonts w:cs="Segoe UI"/>
      <w:color w:val="FFFFFF" w:themeColor="background1"/>
      <w:szCs w:val="20"/>
      <w:lang w:eastAsia="zh-TW"/>
    </w:rPr>
  </w:style>
  <w:style w:type="paragraph" w:customStyle="1" w:styleId="TableCell">
    <w:name w:val="Table Cell"/>
    <w:basedOn w:val="Normal"/>
    <w:qFormat/>
    <w:rsid w:val="00E8790F"/>
    <w:pPr>
      <w:spacing w:after="0"/>
    </w:pPr>
    <w:rPr>
      <w:bCs/>
      <w:sz w:val="22"/>
      <w:szCs w:val="20"/>
    </w:rPr>
  </w:style>
  <w:style w:type="paragraph" w:styleId="Caption">
    <w:name w:val="caption"/>
    <w:basedOn w:val="Normal"/>
    <w:next w:val="Normal"/>
    <w:autoRedefine/>
    <w:uiPriority w:val="35"/>
    <w:unhideWhenUsed/>
    <w:qFormat/>
    <w:rsid w:val="00293C01"/>
    <w:pPr>
      <w:spacing w:before="360" w:after="300"/>
    </w:pPr>
    <w:rPr>
      <w:iCs/>
      <w:sz w:val="21"/>
      <w:szCs w:val="18"/>
    </w:rPr>
  </w:style>
  <w:style w:type="paragraph" w:customStyle="1" w:styleId="ListNumberLevel2">
    <w:name w:val="List Number Level 2"/>
    <w:basedOn w:val="ListNumber"/>
    <w:qFormat/>
    <w:rsid w:val="0011785B"/>
    <w:pPr>
      <w:numPr>
        <w:ilvl w:val="1"/>
        <w:numId w:val="3"/>
      </w:numPr>
      <w:ind w:left="548" w:hanging="274"/>
    </w:pPr>
    <w:rPr>
      <w:color w:val="212121"/>
    </w:rPr>
  </w:style>
  <w:style w:type="paragraph" w:customStyle="1" w:styleId="ListParagraphLevel2">
    <w:name w:val="List Paragraph Level 2"/>
    <w:basedOn w:val="ListParagraph"/>
    <w:autoRedefine/>
    <w:qFormat/>
    <w:rsid w:val="0011785B"/>
    <w:pPr>
      <w:numPr>
        <w:ilvl w:val="1"/>
      </w:numPr>
      <w:ind w:left="548" w:hanging="274"/>
    </w:pPr>
  </w:style>
  <w:style w:type="paragraph" w:customStyle="1" w:styleId="ListParagraphLevel3">
    <w:name w:val="List Paragraph Level 3"/>
    <w:basedOn w:val="Normal"/>
    <w:autoRedefine/>
    <w:qFormat/>
    <w:rsid w:val="0011785B"/>
    <w:pPr>
      <w:numPr>
        <w:ilvl w:val="2"/>
        <w:numId w:val="4"/>
      </w:numPr>
      <w:spacing w:after="0"/>
    </w:pPr>
    <w:rPr>
      <w:color w:val="212121"/>
    </w:rPr>
  </w:style>
  <w:style w:type="paragraph" w:customStyle="1" w:styleId="ListParagraphLevel4">
    <w:name w:val="List Paragraph Level 4"/>
    <w:basedOn w:val="Normal"/>
    <w:autoRedefine/>
    <w:qFormat/>
    <w:rsid w:val="0011785B"/>
    <w:pPr>
      <w:numPr>
        <w:ilvl w:val="3"/>
        <w:numId w:val="4"/>
      </w:numPr>
      <w:spacing w:after="0"/>
      <w:ind w:left="1095" w:hanging="274"/>
      <w:contextualSpacing/>
    </w:pPr>
    <w:rPr>
      <w:color w:val="212121"/>
    </w:rPr>
  </w:style>
  <w:style w:type="paragraph" w:customStyle="1" w:styleId="ListParagraphLevel5">
    <w:name w:val="List Paragraph Level 5"/>
    <w:basedOn w:val="Normal"/>
    <w:autoRedefine/>
    <w:qFormat/>
    <w:rsid w:val="0011785B"/>
    <w:pPr>
      <w:numPr>
        <w:ilvl w:val="4"/>
        <w:numId w:val="4"/>
      </w:numPr>
      <w:spacing w:after="0"/>
      <w:contextualSpacing/>
    </w:pPr>
    <w:rPr>
      <w:color w:val="212121"/>
    </w:rPr>
  </w:style>
  <w:style w:type="paragraph" w:customStyle="1" w:styleId="ListNumberLevel3">
    <w:name w:val="List Number Level 3"/>
    <w:basedOn w:val="ListNumberLevel2"/>
    <w:qFormat/>
    <w:rsid w:val="0011785B"/>
    <w:pPr>
      <w:numPr>
        <w:ilvl w:val="2"/>
      </w:numPr>
    </w:pPr>
  </w:style>
  <w:style w:type="paragraph" w:customStyle="1" w:styleId="UnnumberedSubheading">
    <w:name w:val="Unnumbered Subheading"/>
    <w:basedOn w:val="Normal"/>
    <w:qFormat/>
    <w:rsid w:val="00531978"/>
    <w:pPr>
      <w:spacing w:after="80"/>
    </w:pPr>
    <w:rPr>
      <w:rFonts w:cs="Segoe UI"/>
      <w:b/>
      <w:sz w:val="28"/>
      <w:szCs w:val="28"/>
    </w:rPr>
  </w:style>
  <w:style w:type="paragraph" w:customStyle="1" w:styleId="NoteStyle1">
    <w:name w:val="Note Style 1"/>
    <w:autoRedefine/>
    <w:qFormat/>
    <w:rsid w:val="003F108D"/>
    <w:pPr>
      <w:spacing w:before="180" w:after="180"/>
      <w:ind w:left="274"/>
    </w:pPr>
    <w:rPr>
      <w:rFonts w:ascii="Segoe UI" w:hAnsi="Segoe UI" w:cs="Segoe UI"/>
      <w:i/>
      <w:color w:val="000000"/>
    </w:rPr>
  </w:style>
  <w:style w:type="paragraph" w:customStyle="1" w:styleId="NoteStyle2">
    <w:name w:val="Note Style 2"/>
    <w:basedOn w:val="NoteStyle1"/>
    <w:autoRedefine/>
    <w:qFormat/>
    <w:rsid w:val="00503C4B"/>
    <w:pPr>
      <w:numPr>
        <w:numId w:val="5"/>
      </w:numPr>
    </w:pPr>
  </w:style>
  <w:style w:type="paragraph" w:styleId="Header">
    <w:name w:val="header"/>
    <w:basedOn w:val="Normal"/>
    <w:link w:val="HeaderChar"/>
    <w:autoRedefine/>
    <w:uiPriority w:val="99"/>
    <w:unhideWhenUsed/>
    <w:rsid w:val="007205E2"/>
    <w:pPr>
      <w:tabs>
        <w:tab w:val="center" w:pos="4680"/>
        <w:tab w:val="right" w:pos="9360"/>
      </w:tabs>
      <w:spacing w:after="0"/>
      <w:jc w:val="right"/>
    </w:pPr>
    <w:rPr>
      <w:rFonts w:ascii="Segoe UI Light" w:hAnsi="Segoe UI Light" w:cs="Segoe UI Light"/>
      <w:sz w:val="20"/>
      <w:szCs w:val="20"/>
    </w:rPr>
  </w:style>
  <w:style w:type="character" w:customStyle="1" w:styleId="HeaderChar">
    <w:name w:val="Header Char"/>
    <w:basedOn w:val="DefaultParagraphFont"/>
    <w:link w:val="Header"/>
    <w:uiPriority w:val="99"/>
    <w:rsid w:val="007205E2"/>
    <w:rPr>
      <w:rFonts w:ascii="Segoe UI Light" w:hAnsi="Segoe UI Light" w:cs="Segoe UI Light"/>
      <w:color w:val="000000"/>
      <w:sz w:val="20"/>
      <w:szCs w:val="20"/>
    </w:rPr>
  </w:style>
  <w:style w:type="paragraph" w:styleId="Footer">
    <w:name w:val="footer"/>
    <w:basedOn w:val="Normal"/>
    <w:link w:val="FooterChar"/>
    <w:autoRedefine/>
    <w:uiPriority w:val="99"/>
    <w:unhideWhenUsed/>
    <w:rsid w:val="00151C72"/>
    <w:pPr>
      <w:tabs>
        <w:tab w:val="center" w:pos="4680"/>
      </w:tabs>
      <w:spacing w:after="0"/>
      <w:ind w:right="180"/>
    </w:pPr>
    <w:rPr>
      <w:rFonts w:ascii="Segoe UI Light" w:hAnsi="Segoe UI Light" w:cs="Segoe UI Light"/>
      <w:caps/>
      <w:sz w:val="20"/>
      <w:szCs w:val="20"/>
    </w:rPr>
  </w:style>
  <w:style w:type="character" w:customStyle="1" w:styleId="FooterChar">
    <w:name w:val="Footer Char"/>
    <w:basedOn w:val="DefaultParagraphFont"/>
    <w:link w:val="Footer"/>
    <w:uiPriority w:val="99"/>
    <w:rsid w:val="00151C72"/>
    <w:rPr>
      <w:rFonts w:ascii="Segoe UI Light" w:hAnsi="Segoe UI Light" w:cs="Segoe UI Light"/>
      <w:caps/>
      <w:color w:val="000000"/>
      <w:sz w:val="20"/>
      <w:szCs w:val="20"/>
    </w:rPr>
  </w:style>
  <w:style w:type="character" w:customStyle="1" w:styleId="Heading6Char">
    <w:name w:val="Heading 6 Char"/>
    <w:basedOn w:val="DefaultParagraphFont"/>
    <w:link w:val="Heading6"/>
    <w:uiPriority w:val="9"/>
    <w:rsid w:val="008764CD"/>
    <w:rPr>
      <w:rFonts w:ascii="Segoe UI" w:eastAsiaTheme="majorEastAsia" w:hAnsi="Segoe UI" w:cs="Segoe UI"/>
      <w:b/>
      <w:color w:val="112F4E" w:themeColor="text2"/>
    </w:rPr>
  </w:style>
  <w:style w:type="character" w:styleId="PageNumber">
    <w:name w:val="page number"/>
    <w:uiPriority w:val="99"/>
    <w:semiHidden/>
    <w:unhideWhenUsed/>
    <w:rsid w:val="009127DA"/>
    <w:rPr>
      <w:rFonts w:ascii="Segoe UI" w:hAnsi="Segoe UI"/>
      <w:b w:val="0"/>
      <w:i w:val="0"/>
      <w:color w:val="000000"/>
      <w:sz w:val="24"/>
    </w:rPr>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6"/>
      </w:numPr>
    </w:pPr>
  </w:style>
  <w:style w:type="character" w:customStyle="1" w:styleId="Heading7Char">
    <w:name w:val="Heading 7 Char"/>
    <w:basedOn w:val="DefaultParagraphFont"/>
    <w:link w:val="Heading7"/>
    <w:uiPriority w:val="9"/>
    <w:rsid w:val="008764CD"/>
    <w:rPr>
      <w:rFonts w:ascii="Segoe UI" w:eastAsiaTheme="majorEastAsia" w:hAnsi="Segoe UI" w:cstheme="majorBidi"/>
      <w:b/>
      <w:color w:val="112F4E" w:themeColor="text2"/>
      <w:szCs w:val="21"/>
    </w:rPr>
  </w:style>
  <w:style w:type="character" w:customStyle="1" w:styleId="Heading8Char">
    <w:name w:val="Heading 8 Char"/>
    <w:basedOn w:val="DefaultParagraphFont"/>
    <w:link w:val="Heading8"/>
    <w:uiPriority w:val="9"/>
    <w:rsid w:val="008764CD"/>
    <w:rPr>
      <w:rFonts w:ascii="Segoe UI" w:eastAsiaTheme="majorEastAsia" w:hAnsi="Segoe UI" w:cstheme="majorBidi"/>
      <w:b/>
      <w:color w:val="112F4E" w:themeColor="text2"/>
      <w:szCs w:val="21"/>
    </w:rPr>
  </w:style>
  <w:style w:type="character" w:customStyle="1" w:styleId="Heading9Char">
    <w:name w:val="Heading 9 Char"/>
    <w:basedOn w:val="DefaultParagraphFont"/>
    <w:link w:val="Heading9"/>
    <w:uiPriority w:val="9"/>
    <w:rsid w:val="008764CD"/>
    <w:rPr>
      <w:rFonts w:ascii="Segoe UI" w:eastAsiaTheme="majorEastAsia" w:hAnsi="Segoe UI" w:cstheme="majorBidi"/>
      <w:b/>
      <w:iCs/>
      <w:color w:val="112F4E" w:themeColor="text2"/>
      <w:szCs w:val="21"/>
    </w:rPr>
  </w:style>
  <w:style w:type="paragraph" w:styleId="NormalWeb">
    <w:name w:val="Normal (Web)"/>
    <w:basedOn w:val="Normal"/>
    <w:uiPriority w:val="99"/>
    <w:semiHidden/>
    <w:unhideWhenUsed/>
    <w:rsid w:val="00D833C6"/>
    <w:pPr>
      <w:spacing w:before="100" w:beforeAutospacing="1" w:after="100" w:afterAutospacing="1"/>
    </w:pPr>
    <w:rPr>
      <w:rFonts w:ascii="Times New Roman" w:eastAsiaTheme="minorEastAsia" w:hAnsi="Times New Roman" w:cs="Times New Roman"/>
    </w:rPr>
  </w:style>
  <w:style w:type="paragraph" w:customStyle="1" w:styleId="PullQuote">
    <w:name w:val="Pull Quote"/>
    <w:basedOn w:val="Normal"/>
    <w:qFormat/>
    <w:rsid w:val="00CE7740"/>
    <w:pPr>
      <w:spacing w:before="360" w:after="200"/>
    </w:pPr>
    <w:rPr>
      <w:rFonts w:cs="Segoe UI"/>
      <w:color w:val="0076D6" w:themeColor="accent2"/>
      <w:sz w:val="28"/>
      <w:szCs w:val="28"/>
    </w:rPr>
  </w:style>
  <w:style w:type="paragraph" w:customStyle="1" w:styleId="IntroText">
    <w:name w:val="Intro Text"/>
    <w:qFormat/>
    <w:rsid w:val="00654FB7"/>
    <w:pPr>
      <w:spacing w:before="240" w:after="360"/>
    </w:pPr>
    <w:rPr>
      <w:rFonts w:ascii="Segoe UI Light" w:hAnsi="Segoe UI Light" w:cs="Segoe UI Light"/>
      <w:color w:val="0076D6" w:themeColor="accent2"/>
      <w:sz w:val="30"/>
      <w:szCs w:val="30"/>
    </w:rPr>
  </w:style>
  <w:style w:type="paragraph" w:customStyle="1" w:styleId="Attribution">
    <w:name w:val="Attribution"/>
    <w:qFormat/>
    <w:rsid w:val="00CE7740"/>
    <w:pPr>
      <w:spacing w:after="360"/>
    </w:pPr>
    <w:rPr>
      <w:rFonts w:ascii="Segoe UI" w:hAnsi="Segoe UI" w:cs="Segoe UI"/>
      <w:b/>
      <w:bCs/>
      <w:color w:val="0076D6" w:themeColor="accent2"/>
      <w:sz w:val="21"/>
      <w:szCs w:val="21"/>
    </w:rPr>
  </w:style>
  <w:style w:type="paragraph" w:customStyle="1" w:styleId="CallOut">
    <w:name w:val="Call Out"/>
    <w:basedOn w:val="PullQuote"/>
    <w:qFormat/>
    <w:rsid w:val="00EB6E44"/>
    <w:pPr>
      <w:pBdr>
        <w:top w:val="single" w:sz="4" w:space="10" w:color="0076D6" w:themeColor="accent2"/>
        <w:bottom w:val="single" w:sz="4" w:space="10" w:color="0076D6" w:themeColor="accent2"/>
      </w:pBdr>
      <w:spacing w:before="0" w:after="360"/>
    </w:pPr>
  </w:style>
  <w:style w:type="paragraph" w:customStyle="1" w:styleId="LargePullQuote">
    <w:name w:val="Large Pull Quote"/>
    <w:qFormat/>
    <w:rsid w:val="000B34F9"/>
    <w:rPr>
      <w:rFonts w:ascii="Segoe UI Semibold" w:hAnsi="Segoe UI Semibold" w:cs="Segoe UI Semibold"/>
      <w:b/>
      <w:bCs/>
      <w:color w:val="FFFFFF" w:themeColor="background1"/>
      <w:sz w:val="72"/>
      <w:szCs w:val="72"/>
    </w:rPr>
  </w:style>
  <w:style w:type="paragraph" w:customStyle="1" w:styleId="LargeAttribution">
    <w:name w:val="Large Attribution"/>
    <w:qFormat/>
    <w:rsid w:val="000B34F9"/>
    <w:pPr>
      <w:spacing w:before="480"/>
    </w:pPr>
    <w:rPr>
      <w:rFonts w:ascii="Segoe UI" w:hAnsi="Segoe UI" w:cs="Segoe UI"/>
      <w:b/>
      <w:bCs/>
      <w:color w:val="FFFFFF" w:themeColor="background1"/>
      <w:sz w:val="30"/>
      <w:szCs w:val="30"/>
    </w:rPr>
  </w:style>
  <w:style w:type="paragraph" w:customStyle="1" w:styleId="LargePullQuoteB">
    <w:name w:val="Large Pull Quote B"/>
    <w:basedOn w:val="PullQuote"/>
    <w:qFormat/>
    <w:rsid w:val="00056B23"/>
    <w:rPr>
      <w:rFonts w:ascii="Segoe UI Semibold" w:hAnsi="Segoe UI Semibold" w:cs="Segoe UI Semibold"/>
      <w:b/>
      <w:bCs/>
      <w:sz w:val="72"/>
      <w:szCs w:val="72"/>
    </w:rPr>
  </w:style>
  <w:style w:type="paragraph" w:customStyle="1" w:styleId="LargeAttributionB">
    <w:name w:val="Large Attribution B"/>
    <w:qFormat/>
    <w:rsid w:val="00056B23"/>
    <w:pPr>
      <w:spacing w:before="480"/>
    </w:pPr>
    <w:rPr>
      <w:rFonts w:ascii="Segoe UI" w:hAnsi="Segoe UI" w:cs="Segoe UI"/>
      <w:b/>
      <w:bCs/>
      <w:color w:val="0076D6" w:themeColor="accent2"/>
      <w:sz w:val="30"/>
      <w:szCs w:val="30"/>
    </w:rPr>
  </w:style>
  <w:style w:type="table" w:customStyle="1" w:styleId="OITTable">
    <w:name w:val="OIT Table"/>
    <w:basedOn w:val="GridTable4-Accent1"/>
    <w:uiPriority w:val="99"/>
    <w:rsid w:val="00B76467"/>
    <w:rPr>
      <w:rFonts w:ascii="Segoe UI" w:hAnsi="Segoe UI"/>
      <w:sz w:val="22"/>
      <w:szCs w:val="20"/>
      <w:lang w:eastAsia="zh-TW"/>
    </w:rPr>
    <w:tblP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9" w:type="dxa"/>
        <w:left w:w="58" w:type="dxa"/>
        <w:bottom w:w="29" w:type="dxa"/>
        <w:right w:w="58" w:type="dxa"/>
      </w:tblCellMar>
    </w:tblPr>
    <w:tcPr>
      <w:shd w:val="clear" w:color="auto" w:fill="auto"/>
      <w:vAlign w:val="center"/>
    </w:tcPr>
    <w:tblStylePr w:type="firstRow">
      <w:rPr>
        <w:b/>
        <w:bCs/>
        <w:color w:val="FFFFFF" w:themeColor="background1"/>
      </w:rPr>
      <w:tblPr/>
      <w:tcPr>
        <w:tcBorders>
          <w:top w:val="nil"/>
          <w:left w:val="nil"/>
          <w:bottom w:val="nil"/>
          <w:right w:val="nil"/>
          <w:insideH w:val="single" w:sz="4" w:space="0" w:color="FFFFFF" w:themeColor="background2"/>
          <w:insideV w:val="single" w:sz="4" w:space="0" w:color="FFFFFF" w:themeColor="background2"/>
          <w:tl2br w:val="nil"/>
          <w:tr2bl w:val="nil"/>
        </w:tcBorders>
        <w:shd w:val="clear" w:color="auto" w:fill="0076D6" w:themeFill="accent2"/>
      </w:tcPr>
    </w:tblStylePr>
    <w:tblStylePr w:type="lastRow">
      <w:rPr>
        <w:b w:val="0"/>
        <w:bCs/>
      </w:rPr>
      <w:tblPr/>
      <w:tcPr>
        <w:tcBorders>
          <w:top w:val="double" w:sz="4" w:space="0" w:color="112F4E" w:themeColor="accent1"/>
        </w:tcBorders>
      </w:tcPr>
    </w:tblStylePr>
    <w:tblStylePr w:type="firstCol">
      <w:rPr>
        <w:b w:val="0"/>
        <w:bCs/>
      </w:rPr>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lastCol">
      <w:rPr>
        <w:b w:val="0"/>
        <w:bCs/>
      </w:rPr>
    </w:tblStylePr>
    <w:tblStylePr w:type="band1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DCE4EF"/>
      </w:tcPr>
    </w:tblStylePr>
    <w:tblStylePr w:type="band2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basedOn w:val="TableNormal"/>
    <w:uiPriority w:val="39"/>
    <w:rsid w:val="00B7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B158F"/>
    <w:rPr>
      <w:color w:val="605E5C"/>
      <w:shd w:val="clear" w:color="auto" w:fill="E1DFDD"/>
    </w:rPr>
  </w:style>
  <w:style w:type="character" w:styleId="CommentReference">
    <w:name w:val="annotation reference"/>
    <w:basedOn w:val="DefaultParagraphFont"/>
    <w:uiPriority w:val="99"/>
    <w:semiHidden/>
    <w:unhideWhenUsed/>
    <w:rsid w:val="001C06FF"/>
    <w:rPr>
      <w:sz w:val="16"/>
      <w:szCs w:val="16"/>
    </w:rPr>
  </w:style>
  <w:style w:type="paragraph" w:styleId="CommentText">
    <w:name w:val="annotation text"/>
    <w:basedOn w:val="Normal"/>
    <w:link w:val="CommentTextChar"/>
    <w:uiPriority w:val="99"/>
    <w:unhideWhenUsed/>
    <w:rsid w:val="001C06FF"/>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1C06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74">
      <w:bodyDiv w:val="1"/>
      <w:marLeft w:val="0"/>
      <w:marRight w:val="0"/>
      <w:marTop w:val="0"/>
      <w:marBottom w:val="0"/>
      <w:divBdr>
        <w:top w:val="none" w:sz="0" w:space="0" w:color="auto"/>
        <w:left w:val="none" w:sz="0" w:space="0" w:color="auto"/>
        <w:bottom w:val="none" w:sz="0" w:space="0" w:color="auto"/>
        <w:right w:val="none" w:sz="0" w:space="0" w:color="auto"/>
      </w:divBdr>
    </w:div>
    <w:div w:id="1557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m.oit.va.gov/ToolPage.aspx?tid=12925" TargetMode="External"/><Relationship Id="rId18" Type="http://schemas.openxmlformats.org/officeDocument/2006/relationships/hyperlink" Target="https://trm.oit.va.gov/ToolPage.aspx?tid=15293" TargetMode="External"/><Relationship Id="rId26" Type="http://schemas.openxmlformats.org/officeDocument/2006/relationships/hyperlink" Target="https://trm.oit.va.gov/ToolPage.aspx?tid=7265"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vagov-my.sharepoint.com/personal/adrienne_rougeau_va_gov/Documents/Microsoft%20Teams%20Chat%20Files/ECSOinfo@va.gov" TargetMode="External"/><Relationship Id="rId34" Type="http://schemas.openxmlformats.org/officeDocument/2006/relationships/hyperlink" Target="https://dvagov.sharepoint.com/sites/OITPES/"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aww.oit.va.gov/services/robotic-process-automation/" TargetMode="External"/><Relationship Id="rId17" Type="http://schemas.openxmlformats.org/officeDocument/2006/relationships/hyperlink" Target="https://vaww.vear.ea.oit.va.gov/app-report/systemreport.php?DDID=94176" TargetMode="External"/><Relationship Id="rId25" Type="http://schemas.openxmlformats.org/officeDocument/2006/relationships/hyperlink" Target="https://vaww.vear.ea.oit.va.gov/" TargetMode="External"/><Relationship Id="rId33" Type="http://schemas.microsoft.com/office/2018/08/relationships/commentsExtensible" Target="commentsExtensible.xm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ear.ea.oit.va.gov/system_and_application_domain_defs_security_176155.htm" TargetMode="External"/><Relationship Id="rId20" Type="http://schemas.openxmlformats.org/officeDocument/2006/relationships/hyperlink" Target="https://university.blueprism.com/?_ga=2.260820676.830164862.1680095095-1045749035.1678720753&amp;_gl=1*x87qsy*_ga*MTA0NTc0OTAzNS4xNjc4NzIwNzUz*_ga_MFBQ2KFZ1L*MTY4MDA5NTA5NC4yLjEuMTY4MDA5NTE2Ny40OS4wLjA." TargetMode="External"/><Relationship Id="rId29" Type="http://schemas.openxmlformats.org/officeDocument/2006/relationships/hyperlink" Target="https://bpdocs.blueprism.com/bp-7-1/en-us/home.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va.gov/docs/default/component/utilities-starter-guide" TargetMode="External"/><Relationship Id="rId24" Type="http://schemas.openxmlformats.org/officeDocument/2006/relationships/hyperlink" Target="https://docs.pega.com/" TargetMode="External"/><Relationship Id="rId32" Type="http://schemas.microsoft.com/office/2016/09/relationships/commentsIds" Target="commentsIds.xml"/><Relationship Id="rId37" Type="http://schemas.openxmlformats.org/officeDocument/2006/relationships/hyperlink" Target="https://dvagov.sharepoint.com/sites/OITOIS/KnowledgeService/ESA/SiteAssets/ESA%20DevSecOps_revised/DevSecOps%20Documents/VA_%20Software_%20Factory_%20Security_%20Pattern%20.pdf"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uipath.com/rpa/academy" TargetMode="External"/><Relationship Id="rId23" Type="http://schemas.openxmlformats.org/officeDocument/2006/relationships/hyperlink" Target="file:///C:\Users\vacodancem\Documents\Work-related%20Files\EDP\&#8226;%09https:\vaww.vear.ea.oit.va.gov\system_and_application_domain_defs_security_122009.htm" TargetMode="External"/><Relationship Id="rId28" Type="http://schemas.openxmlformats.org/officeDocument/2006/relationships/hyperlink" Target="https://trm.oit.va.gov/ToolPage.aspx?tid=15293" TargetMode="External"/><Relationship Id="rId36" Type="http://schemas.openxmlformats.org/officeDocument/2006/relationships/hyperlink" Target="https://trm.oit.va.gov/ToolPage.aspx?tid=15293" TargetMode="External"/><Relationship Id="rId10" Type="http://schemas.openxmlformats.org/officeDocument/2006/relationships/endnotes" Target="endnotes.xml"/><Relationship Id="rId19" Type="http://schemas.openxmlformats.org/officeDocument/2006/relationships/hyperlink" Target="https://bpdocs.blueprism.com/bp-7-1/en-us/home.htm" TargetMode="External"/><Relationship Id="rId31" Type="http://schemas.microsoft.com/office/2011/relationships/commentsExtended" Target="commentsExtended.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uipath.com/" TargetMode="External"/><Relationship Id="rId22" Type="http://schemas.openxmlformats.org/officeDocument/2006/relationships/hyperlink" Target="https://vaww.vear.ea.oit.va.gov/system_and_application_domain_defs_system_24698.htm" TargetMode="External"/><Relationship Id="rId27" Type="http://schemas.openxmlformats.org/officeDocument/2006/relationships/hyperlink" Target="https://dvagov.sharepoint.com/sites/OITEPMOVAEAplm/Documents/Forms/AllItems.aspx?RootFolder=%2Fsites%2FOITEPMOVAEAplm%2FDocuments%2FSystems%2FVASI%20ID%202522&amp;View=%7BE306448F%2D1B9B%2D4E40%2D8449%2D4FABFDA26DF4%7D" TargetMode="External"/><Relationship Id="rId30" Type="http://schemas.openxmlformats.org/officeDocument/2006/relationships/comments" Target="comments.xml"/><Relationship Id="rId35" Type="http://schemas.openxmlformats.org/officeDocument/2006/relationships/hyperlink" Target="https://dvagov.sharepoint.com/sites/OITEPMOVAEA/DevSecOps/Shared%20Documents/Technology%20Guidelines/Enterprise%20Technology%20Guidelines%20(ETG)/RPA/RPA%20Intake%20Process%20v20.pdf"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T - TechMotion Theme">
      <a:dk1>
        <a:srgbClr val="112F4E"/>
      </a:dk1>
      <a:lt1>
        <a:srgbClr val="FFFFFF"/>
      </a:lt1>
      <a:dk2>
        <a:srgbClr val="112F4E"/>
      </a:dk2>
      <a:lt2>
        <a:srgbClr val="FFFFFF"/>
      </a:lt2>
      <a:accent1>
        <a:srgbClr val="112F4E"/>
      </a:accent1>
      <a:accent2>
        <a:srgbClr val="0076D6"/>
      </a:accent2>
      <a:accent3>
        <a:srgbClr val="00BDE3"/>
      </a:accent3>
      <a:accent4>
        <a:srgbClr val="E31D3C"/>
      </a:accent4>
      <a:accent5>
        <a:srgbClr val="919191"/>
      </a:accent5>
      <a:accent6>
        <a:srgbClr val="0E1D3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C20DBA4E0704C8E9B73E1961F782A" ma:contentTypeVersion="8" ma:contentTypeDescription="Create a new document." ma:contentTypeScope="" ma:versionID="83b66a9f4ea40be16c5f9efcc53e6ae2">
  <xsd:schema xmlns:xsd="http://www.w3.org/2001/XMLSchema" xmlns:xs="http://www.w3.org/2001/XMLSchema" xmlns:p="http://schemas.microsoft.com/office/2006/metadata/properties" xmlns:ns2="0941f3f0-31a0-4d54-b54c-cb25e0f63f5f" xmlns:ns3="ee109a96-9969-467a-a072-47e92b386390" targetNamespace="http://schemas.microsoft.com/office/2006/metadata/properties" ma:root="true" ma:fieldsID="20b28377caff03166c450c2677d65543" ns2:_="" ns3:_="">
    <xsd:import namespace="0941f3f0-31a0-4d54-b54c-cb25e0f63f5f"/>
    <xsd:import namespace="ee109a96-9969-467a-a072-47e92b386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Template_x0020_Type" minOccurs="0"/>
                <xsd:element ref="ns2: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f3f0-31a0-4d54-b54c-cb25e0f6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Template_x0020_Type" ma:index="14" nillable="true" ma:displayName="Template Type" ma:format="Dropdown" ma:internalName="Template_x0020_Type">
      <xsd:simpleType>
        <xsd:restriction base="dms:Choice">
          <xsd:enumeration value="Basic Word Template"/>
          <xsd:enumeration value="Word Report Template"/>
          <xsd:enumeration value="Word Flyer Template"/>
          <xsd:enumeration value="PPT Template"/>
          <xsd:enumeration value="PPT Template (Basic Word and/or Report)"/>
          <xsd:enumeration value="PPT Template (Basic Word Only)"/>
          <xsd:enumeration value="PPT Template (Word Report Only)"/>
          <xsd:enumeration value="PPT Template (Word Flyer Only)"/>
        </xsd:restriction>
      </xsd:simpleType>
    </xsd:element>
    <xsd:element name="Purpose" ma:index="15" nillable="true" ma:displayName="Purpose" ma:internalName="Purpo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109a96-9969-467a-a072-47e92b386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_x0020_Type xmlns="0941f3f0-31a0-4d54-b54c-cb25e0f63f5f">Basic Word Template</Template_x0020_Type>
    <Purpose xmlns="0941f3f0-31a0-4d54-b54c-cb25e0f63f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77498-ED9A-4E5C-8F95-7D2FBF41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1f3f0-31a0-4d54-b54c-cb25e0f63f5f"/>
    <ds:schemaRef ds:uri="ee109a96-9969-467a-a072-47e92b386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72CEF-87B7-46D7-B153-7CFF0FFCC05D}">
  <ds:schemaRefs>
    <ds:schemaRef ds:uri="http://schemas.microsoft.com/sharepoint/v3/contenttype/forms"/>
  </ds:schemaRefs>
</ds:datastoreItem>
</file>

<file path=customXml/itemProps3.xml><?xml version="1.0" encoding="utf-8"?>
<ds:datastoreItem xmlns:ds="http://schemas.openxmlformats.org/officeDocument/2006/customXml" ds:itemID="{22E6FD70-808E-428A-BDF8-D6AB194BABF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0941f3f0-31a0-4d54-b54c-cb25e0f63f5f"/>
    <ds:schemaRef ds:uri="http://schemas.openxmlformats.org/package/2006/metadata/core-properties"/>
    <ds:schemaRef ds:uri="http://purl.org/dc/terms/"/>
    <ds:schemaRef ds:uri="ee109a96-9969-467a-a072-47e92b386390"/>
    <ds:schemaRef ds:uri="http://www.w3.org/XML/1998/namespace"/>
    <ds:schemaRef ds:uri="http://purl.org/dc/dcmitype/"/>
  </ds:schemaRefs>
</ds:datastoreItem>
</file>

<file path=customXml/itemProps4.xml><?xml version="1.0" encoding="utf-8"?>
<ds:datastoreItem xmlns:ds="http://schemas.openxmlformats.org/officeDocument/2006/customXml" ds:itemID="{1719CD5C-4AA7-114E-A533-604A8EF4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1815</Words>
  <Characters>10630</Characters>
  <Application>Microsoft Office Word</Application>
  <DocSecurity>0</DocSecurity>
  <Lines>240</Lines>
  <Paragraphs>106</Paragraphs>
  <ScaleCrop>false</ScaleCrop>
  <HeadingPairs>
    <vt:vector size="2" baseType="variant">
      <vt:variant>
        <vt:lpstr>Title</vt:lpstr>
      </vt:variant>
      <vt:variant>
        <vt:i4>1</vt:i4>
      </vt:variant>
    </vt:vector>
  </HeadingPairs>
  <TitlesOfParts>
    <vt:vector size="1" baseType="lpstr">
      <vt:lpstr>OIT Basic Word Template</vt:lpstr>
    </vt:vector>
  </TitlesOfParts>
  <Manager/>
  <Company/>
  <LinksUpToDate>false</LinksUpToDate>
  <CharactersWithSpaces>12413</CharactersWithSpaces>
  <SharedDoc>false</SharedDoc>
  <HyperlinkBase/>
  <HLinks>
    <vt:vector size="12" baseType="variant">
      <vt:variant>
        <vt:i4>5832777</vt:i4>
      </vt:variant>
      <vt:variant>
        <vt:i4>3</vt:i4>
      </vt:variant>
      <vt:variant>
        <vt:i4>0</vt:i4>
      </vt:variant>
      <vt:variant>
        <vt:i4>5</vt:i4>
      </vt:variant>
      <vt:variant>
        <vt:lpwstr>https://dvagov.sharepoint.com/:p:/r/sites/oitcreativestaticelements/Templates/VA-OIT-Word-Template-Image-one-third.potx?d=w46934ffcbc81480682bcb688012f4862&amp;csf=1&amp;web=1&amp;e=ZQtfr2</vt:lpwstr>
      </vt:variant>
      <vt:variant>
        <vt:lpwstr/>
      </vt:variant>
      <vt:variant>
        <vt:i4>5832777</vt:i4>
      </vt:variant>
      <vt:variant>
        <vt:i4>0</vt:i4>
      </vt:variant>
      <vt:variant>
        <vt:i4>0</vt:i4>
      </vt:variant>
      <vt:variant>
        <vt:i4>5</vt:i4>
      </vt:variant>
      <vt:variant>
        <vt:lpwstr>https://dvagov.sharepoint.com/:p:/r/sites/oitcreativestaticelements/Templates/VA-OIT-Word-Template-Image-one-third.potx?d=w46934ffcbc81480682bcb688012f4862&amp;csf=1&amp;web=1&amp;e=ZQtfr2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 Process Automation (RPA) Enterprise Technology Guideline</dc:title>
  <dc:subject/>
  <dc:creator>US.VA@va.gov</dc:creator>
  <cp:keywords>Robotic Process Automation, RPA, Enterprise Technology Guideline, Information Technology, Office of Information and Technology</cp:keywords>
  <dc:description>U.S. Department of Veterans Affairs, Office of Information and Technology</dc:description>
  <cp:lastModifiedBy>Walker, Stephen M. (he/him/his)</cp:lastModifiedBy>
  <cp:revision>5</cp:revision>
  <dcterms:created xsi:type="dcterms:W3CDTF">2024-09-23T18:09:00Z</dcterms:created>
  <dcterms:modified xsi:type="dcterms:W3CDTF">2024-09-23T18:13:00Z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0x0101000C8C20DBA4E0704C8E9B73E1961F782A</vt:lpwstr>
  </property>
  <property fmtid="{D5CDD505-2E9C-101B-9397-08002B2CF9AE}" pid="3" name="GrammarlyDocumentId">
    <vt:lpwstr>c74f0fb14d5b9e73e4a61844660a695c227b12d77cbc20945ffc9e9f67ada054</vt:lpwstr>
  </property>
</Properties>
</file>