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7509" w14:textId="77777777" w:rsidR="00A209D4" w:rsidRPr="00943B98" w:rsidRDefault="00A209D4" w:rsidP="00A209D4">
      <w:pPr>
        <w:jc w:val="center"/>
        <w:rPr>
          <w:b/>
          <w:bCs/>
          <w:sz w:val="36"/>
          <w:szCs w:val="36"/>
        </w:rPr>
      </w:pPr>
      <w:r>
        <w:rPr>
          <w:b/>
          <w:bCs/>
          <w:sz w:val="36"/>
          <w:szCs w:val="36"/>
        </w:rPr>
        <w:t>Automation Tool Interface (ATI) Design Pattern</w:t>
      </w:r>
    </w:p>
    <w:p w14:paraId="1A26AABF" w14:textId="77777777" w:rsidR="00A209D4" w:rsidRPr="00E65B91" w:rsidRDefault="00A209D4" w:rsidP="00A209D4">
      <w:pPr>
        <w:pStyle w:val="Heading2"/>
        <w:numPr>
          <w:ilvl w:val="0"/>
          <w:numId w:val="38"/>
        </w:numPr>
        <w:tabs>
          <w:tab w:val="num" w:pos="360"/>
        </w:tabs>
        <w:spacing w:before="100" w:beforeAutospacing="1" w:after="100" w:afterAutospacing="1"/>
        <w:ind w:left="0" w:firstLine="0"/>
        <w:rPr>
          <w:rFonts w:asciiTheme="minorHAnsi" w:hAnsiTheme="minorHAnsi" w:cstheme="minorHAnsi"/>
        </w:rPr>
      </w:pPr>
      <w:r>
        <w:rPr>
          <w:rFonts w:asciiTheme="minorHAnsi" w:hAnsiTheme="minorHAnsi" w:cstheme="minorHAnsi"/>
        </w:rPr>
        <w:t>Scope</w:t>
      </w:r>
    </w:p>
    <w:p w14:paraId="58711802" w14:textId="77777777" w:rsidR="00A209D4" w:rsidRPr="00E65B91" w:rsidRDefault="00A209D4" w:rsidP="008E6683">
      <w:r w:rsidRPr="194408EB">
        <w:t xml:space="preserve">This Enterprise Design Pattern (EDP) </w:t>
      </w:r>
      <w:r>
        <w:t xml:space="preserve">represents the </w:t>
      </w:r>
      <w:r w:rsidRPr="194408EB">
        <w:t>technical architecture standard</w:t>
      </w:r>
      <w:r>
        <w:t xml:space="preserve"> for using an Automation Tool Interface (ATI) to address reoccurring software development and testing problems</w:t>
      </w:r>
      <w:r w:rsidRPr="194408EB">
        <w:t>.</w:t>
      </w:r>
      <w:r>
        <w:t xml:space="preserve"> This version reflects the latest guidance based on industry best practices as of Fiscal Year (FY) 2024.</w:t>
      </w:r>
      <w:r w:rsidRPr="194408EB">
        <w:t xml:space="preserve">  </w:t>
      </w:r>
    </w:p>
    <w:p w14:paraId="05B2EE87" w14:textId="77777777" w:rsidR="00A209D4" w:rsidRDefault="00A209D4" w:rsidP="00A209D4">
      <w:pPr>
        <w:pStyle w:val="Heading2"/>
        <w:numPr>
          <w:ilvl w:val="0"/>
          <w:numId w:val="38"/>
        </w:numPr>
        <w:spacing w:before="100" w:beforeAutospacing="1" w:after="100" w:afterAutospacing="1"/>
        <w:rPr>
          <w:rFonts w:asciiTheme="minorHAnsi" w:hAnsiTheme="minorHAnsi" w:cstheme="minorHAnsi"/>
        </w:rPr>
      </w:pPr>
      <w:r>
        <w:rPr>
          <w:rFonts w:asciiTheme="minorHAnsi" w:hAnsiTheme="minorHAnsi" w:cstheme="minorHAnsi"/>
        </w:rPr>
        <w:t>Context and Problem</w:t>
      </w:r>
    </w:p>
    <w:p w14:paraId="3C7576CD" w14:textId="77777777" w:rsidR="00A209D4" w:rsidRPr="001D7322" w:rsidRDefault="00A209D4" w:rsidP="008E6683">
      <w:pPr>
        <w:autoSpaceDE w:val="0"/>
        <w:autoSpaceDN w:val="0"/>
      </w:pPr>
      <w:r>
        <w:t>Product teams face numerous challenges</w:t>
      </w:r>
      <w:r w:rsidRPr="001D7322">
        <w:t xml:space="preserve"> finding ways to get </w:t>
      </w:r>
      <w:r>
        <w:t>test automation</w:t>
      </w:r>
      <w:r w:rsidRPr="001D7322">
        <w:t xml:space="preserve"> </w:t>
      </w:r>
      <w:r>
        <w:t xml:space="preserve">tools </w:t>
      </w:r>
      <w:r w:rsidRPr="001D7322">
        <w:t>up and running in a repeatable way across product lines</w:t>
      </w:r>
      <w:r>
        <w:t xml:space="preserve"> in Software Product Management (SPM)</w:t>
      </w:r>
      <w:r w:rsidRPr="001D7322">
        <w:t xml:space="preserve">. </w:t>
      </w:r>
      <w:r>
        <w:t xml:space="preserve">There is a need to have seamless access to tools enterprise-wide that can be used in different portfolios. </w:t>
      </w:r>
      <w:r w:rsidRPr="001D7322">
        <w:t xml:space="preserve">Product line managers need to know where they can </w:t>
      </w:r>
      <w:r>
        <w:t xml:space="preserve">identify and select the appropriate </w:t>
      </w:r>
      <w:r w:rsidRPr="001D7322">
        <w:t>tools depending on the business need.</w:t>
      </w:r>
      <w:r>
        <w:t xml:space="preserve"> This includes access to tools that are provided by other groups such as the </w:t>
      </w:r>
      <w:proofErr w:type="spellStart"/>
      <w:r>
        <w:t>DevSecOps</w:t>
      </w:r>
      <w:proofErr w:type="spellEnd"/>
      <w:r>
        <w:t xml:space="preserve"> Tools Suite (DOTS).</w:t>
      </w:r>
    </w:p>
    <w:p w14:paraId="015B7470" w14:textId="77777777" w:rsidR="00A209D4" w:rsidRPr="007B4C73" w:rsidRDefault="00A209D4" w:rsidP="00A209D4">
      <w:pPr>
        <w:pStyle w:val="Heading2"/>
        <w:numPr>
          <w:ilvl w:val="0"/>
          <w:numId w:val="38"/>
        </w:numPr>
        <w:spacing w:before="100" w:beforeAutospacing="1" w:after="100" w:afterAutospacing="1"/>
        <w:ind w:left="0" w:firstLine="0"/>
        <w:rPr>
          <w:rFonts w:asciiTheme="minorHAnsi" w:hAnsiTheme="minorHAnsi" w:cstheme="minorHAnsi"/>
        </w:rPr>
      </w:pPr>
      <w:r>
        <w:rPr>
          <w:rFonts w:asciiTheme="minorHAnsi" w:hAnsiTheme="minorHAnsi" w:cstheme="minorHAnsi"/>
        </w:rPr>
        <w:t xml:space="preserve">Solution </w:t>
      </w:r>
    </w:p>
    <w:p w14:paraId="2C8E979F" w14:textId="77777777" w:rsidR="00A209D4" w:rsidRDefault="00A209D4" w:rsidP="008E6683">
      <w:pPr>
        <w:autoSpaceDE w:val="0"/>
        <w:autoSpaceDN w:val="0"/>
      </w:pPr>
      <w:r>
        <w:t xml:space="preserve">Establish and maintain an enterprise capability for </w:t>
      </w:r>
      <w:r w:rsidRPr="007B4C73">
        <w:t>Software Testing Operations (</w:t>
      </w:r>
      <w:proofErr w:type="spellStart"/>
      <w:r w:rsidRPr="007B4C73">
        <w:t>QAOps</w:t>
      </w:r>
      <w:proofErr w:type="spellEnd"/>
      <w:r w:rsidRPr="007B4C73">
        <w:t>)</w:t>
      </w:r>
      <w:r>
        <w:t xml:space="preserve"> across the product lines. </w:t>
      </w:r>
      <w:proofErr w:type="spellStart"/>
      <w:r>
        <w:t>QAOps</w:t>
      </w:r>
      <w:proofErr w:type="spellEnd"/>
      <w:r>
        <w:t xml:space="preserve"> </w:t>
      </w:r>
      <w:r w:rsidRPr="007B4C73">
        <w:t>help</w:t>
      </w:r>
      <w:r>
        <w:t>s</w:t>
      </w:r>
      <w:r w:rsidRPr="007B4C73">
        <w:t xml:space="preserve"> </w:t>
      </w:r>
      <w:r>
        <w:t>product lines</w:t>
      </w:r>
      <w:r w:rsidRPr="007B4C73">
        <w:t xml:space="preserve"> implement and maintain automated software testing solutions, by incorporating an Automation Tool Interface (ATI) into their development activities.  The ATI combines free open-source software tools currently used by OIT, with a library of functions (APIs), to create a framework that adapts to range of testing requirements and solution platforms such as Web, VistA, Windows, </w:t>
      </w:r>
      <w:r>
        <w:t xml:space="preserve">Section </w:t>
      </w:r>
      <w:r w:rsidRPr="007B4C73">
        <w:t xml:space="preserve">508, and </w:t>
      </w:r>
      <w:r>
        <w:t>application programming interface (</w:t>
      </w:r>
      <w:r w:rsidRPr="007B4C73">
        <w:t>API</w:t>
      </w:r>
      <w:r>
        <w:t>)</w:t>
      </w:r>
      <w:r w:rsidRPr="007B4C73">
        <w:t xml:space="preserve"> applications.  </w:t>
      </w:r>
      <w:proofErr w:type="spellStart"/>
      <w:r w:rsidRPr="007B4C73">
        <w:t>QAOps</w:t>
      </w:r>
      <w:proofErr w:type="spellEnd"/>
      <w:r w:rsidRPr="007B4C73">
        <w:t xml:space="preserve"> provides training and support for this proven framework which is currently incorporated in multiple Continuous Integration/Continuous Delivery </w:t>
      </w:r>
      <w:r>
        <w:t xml:space="preserve">(CI/CD) </w:t>
      </w:r>
      <w:r w:rsidRPr="007B4C73">
        <w:t>pipeline solutions. </w:t>
      </w:r>
    </w:p>
    <w:p w14:paraId="755B8BAC" w14:textId="77777777" w:rsidR="00A209D4" w:rsidRPr="007B4C73" w:rsidRDefault="00A209D4" w:rsidP="00A209D4">
      <w:pPr>
        <w:pStyle w:val="Heading2"/>
        <w:numPr>
          <w:ilvl w:val="0"/>
          <w:numId w:val="38"/>
        </w:numPr>
        <w:spacing w:before="100" w:beforeAutospacing="1" w:after="100" w:afterAutospacing="1"/>
        <w:ind w:left="0" w:firstLine="0"/>
        <w:rPr>
          <w:rFonts w:asciiTheme="minorHAnsi" w:hAnsiTheme="minorHAnsi" w:cstheme="minorHAnsi"/>
        </w:rPr>
      </w:pPr>
      <w:r>
        <w:rPr>
          <w:rFonts w:asciiTheme="minorHAnsi" w:hAnsiTheme="minorHAnsi" w:cstheme="minorHAnsi"/>
        </w:rPr>
        <w:t>Technical Details</w:t>
      </w:r>
    </w:p>
    <w:p w14:paraId="540A33D1" w14:textId="77777777" w:rsidR="00A209D4" w:rsidRPr="00E6489F" w:rsidRDefault="00A209D4" w:rsidP="00A209D4">
      <w:pPr>
        <w:autoSpaceDE w:val="0"/>
        <w:autoSpaceDN w:val="0"/>
        <w:jc w:val="both"/>
        <w:rPr>
          <w:sz w:val="28"/>
          <w:szCs w:val="28"/>
        </w:rPr>
      </w:pPr>
      <w:r w:rsidRPr="00E6489F">
        <w:rPr>
          <w:b/>
          <w:bCs/>
          <w:sz w:val="28"/>
          <w:szCs w:val="28"/>
        </w:rPr>
        <w:t>Highlights</w:t>
      </w:r>
    </w:p>
    <w:p w14:paraId="2672B191" w14:textId="77777777" w:rsidR="00A209D4" w:rsidRPr="00E6489F" w:rsidRDefault="00A209D4" w:rsidP="008E6683">
      <w:pPr>
        <w:pStyle w:val="ListParagraph"/>
        <w:numPr>
          <w:ilvl w:val="0"/>
          <w:numId w:val="41"/>
        </w:numPr>
        <w:tabs>
          <w:tab w:val="left" w:pos="0"/>
        </w:tabs>
        <w:autoSpaceDE w:val="0"/>
        <w:autoSpaceDN w:val="0"/>
        <w:spacing w:after="160" w:line="259" w:lineRule="auto"/>
      </w:pPr>
      <w:r w:rsidRPr="00E6489F">
        <w:t>Developed using Java / Eclipse or other integrated development environment (IDE).</w:t>
      </w:r>
    </w:p>
    <w:p w14:paraId="1912DCF2" w14:textId="77777777" w:rsidR="00A209D4" w:rsidRPr="00E6489F" w:rsidRDefault="00A209D4" w:rsidP="008E6683">
      <w:pPr>
        <w:pStyle w:val="ListParagraph"/>
        <w:numPr>
          <w:ilvl w:val="0"/>
          <w:numId w:val="41"/>
        </w:numPr>
        <w:tabs>
          <w:tab w:val="left" w:pos="0"/>
        </w:tabs>
        <w:autoSpaceDE w:val="0"/>
        <w:autoSpaceDN w:val="0"/>
        <w:spacing w:after="160" w:line="259" w:lineRule="auto"/>
      </w:pPr>
      <w:r w:rsidRPr="00E6489F">
        <w:t>Designed around a 3-tier architecture.</w:t>
      </w:r>
    </w:p>
    <w:p w14:paraId="03B2FE85" w14:textId="77777777" w:rsidR="00A209D4" w:rsidRPr="00E6489F" w:rsidRDefault="00A209D4" w:rsidP="008E6683">
      <w:pPr>
        <w:pStyle w:val="ListParagraph"/>
        <w:numPr>
          <w:ilvl w:val="0"/>
          <w:numId w:val="42"/>
        </w:numPr>
        <w:autoSpaceDE w:val="0"/>
        <w:autoSpaceDN w:val="0"/>
        <w:spacing w:after="160" w:line="259" w:lineRule="auto"/>
      </w:pPr>
      <w:r w:rsidRPr="00E6489F">
        <w:lastRenderedPageBreak/>
        <w:t>Automation Cores (Platform Independent Cores (Automation Tool Interface))</w:t>
      </w:r>
    </w:p>
    <w:p w14:paraId="04DAD630" w14:textId="77777777" w:rsidR="00A209D4" w:rsidRPr="00E6489F" w:rsidRDefault="00A209D4" w:rsidP="008E6683">
      <w:pPr>
        <w:pStyle w:val="ListParagraph"/>
        <w:numPr>
          <w:ilvl w:val="0"/>
          <w:numId w:val="42"/>
        </w:numPr>
        <w:autoSpaceDE w:val="0"/>
        <w:autoSpaceDN w:val="0"/>
        <w:spacing w:after="160" w:line="259" w:lineRule="auto"/>
      </w:pPr>
      <w:r w:rsidRPr="00E6489F">
        <w:t>Page / Form Definitions / Interfaces (Application Specific)</w:t>
      </w:r>
    </w:p>
    <w:p w14:paraId="5A57A6CF" w14:textId="77777777" w:rsidR="00A209D4" w:rsidRPr="00E6489F" w:rsidRDefault="00A209D4" w:rsidP="008E6683">
      <w:pPr>
        <w:pStyle w:val="ListParagraph"/>
        <w:numPr>
          <w:ilvl w:val="0"/>
          <w:numId w:val="42"/>
        </w:numPr>
        <w:autoSpaceDE w:val="0"/>
        <w:autoSpaceDN w:val="0"/>
        <w:spacing w:after="160" w:line="259" w:lineRule="auto"/>
      </w:pPr>
      <w:r w:rsidRPr="00E6489F">
        <w:t>Test Scripts / Suites (Application Specific)</w:t>
      </w:r>
    </w:p>
    <w:p w14:paraId="6FA735F4" w14:textId="77777777" w:rsidR="00A209D4" w:rsidRDefault="00A209D4" w:rsidP="008E6683">
      <w:pPr>
        <w:pStyle w:val="ListParagraph"/>
        <w:numPr>
          <w:ilvl w:val="0"/>
          <w:numId w:val="41"/>
        </w:numPr>
        <w:tabs>
          <w:tab w:val="left" w:pos="0"/>
        </w:tabs>
        <w:autoSpaceDE w:val="0"/>
        <w:autoSpaceDN w:val="0"/>
        <w:spacing w:after="160" w:line="259" w:lineRule="auto"/>
      </w:pPr>
      <w:r w:rsidRPr="00642A8B">
        <w:t>Standardized coding practices, test data, and execution result logging</w:t>
      </w:r>
    </w:p>
    <w:p w14:paraId="7CCDBAE9" w14:textId="77777777" w:rsidR="00A209D4" w:rsidRDefault="00A209D4" w:rsidP="008E6683">
      <w:pPr>
        <w:pStyle w:val="ListParagraph"/>
        <w:numPr>
          <w:ilvl w:val="0"/>
          <w:numId w:val="41"/>
        </w:numPr>
        <w:tabs>
          <w:tab w:val="left" w:pos="0"/>
        </w:tabs>
        <w:autoSpaceDE w:val="0"/>
        <w:autoSpaceDN w:val="0"/>
        <w:spacing w:after="160" w:line="259" w:lineRule="auto"/>
      </w:pPr>
      <w:r w:rsidRPr="00642A8B">
        <w:t>Jira Xray repositories house tests cases, scripts, and execution results</w:t>
      </w:r>
    </w:p>
    <w:p w14:paraId="7B8884C9"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 xml:space="preserve">Supports various test script writing tools; Junit, TestNG, Cucumber, and </w:t>
      </w:r>
      <w:r>
        <w:t>behavior-driven design (</w:t>
      </w:r>
      <w:r w:rsidRPr="00642A8B">
        <w:t>BDD</w:t>
      </w:r>
      <w:r>
        <w:t>)</w:t>
      </w:r>
    </w:p>
    <w:p w14:paraId="3F5B14DF" w14:textId="77777777" w:rsidR="00A209D4" w:rsidRPr="008A7BB4" w:rsidRDefault="00A209D4" w:rsidP="00A209D4">
      <w:pPr>
        <w:autoSpaceDE w:val="0"/>
        <w:autoSpaceDN w:val="0"/>
        <w:jc w:val="both"/>
        <w:rPr>
          <w:b/>
          <w:bCs/>
          <w:sz w:val="28"/>
          <w:szCs w:val="28"/>
        </w:rPr>
      </w:pPr>
      <w:r w:rsidRPr="008A7BB4">
        <w:rPr>
          <w:b/>
          <w:bCs/>
          <w:sz w:val="28"/>
          <w:szCs w:val="28"/>
        </w:rPr>
        <w:t>Tools/Technologies</w:t>
      </w:r>
    </w:p>
    <w:p w14:paraId="243C809C"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Java / Eclipse</w:t>
      </w:r>
    </w:p>
    <w:p w14:paraId="401EB318"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Java JAX-RS and JAXB (Middle Tier / Web Services testing support) </w:t>
      </w:r>
    </w:p>
    <w:p w14:paraId="74C97210"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Java-A11y API (Section 508 scans)</w:t>
      </w:r>
    </w:p>
    <w:p w14:paraId="6F29C18D"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Selenium (Automation Tool Interface; Web applications only)</w:t>
      </w:r>
    </w:p>
    <w:p w14:paraId="2FF3343C" w14:textId="77777777" w:rsidR="00A209D4" w:rsidRPr="00642A8B" w:rsidRDefault="00A209D4" w:rsidP="008E6683">
      <w:pPr>
        <w:pStyle w:val="ListParagraph"/>
        <w:numPr>
          <w:ilvl w:val="0"/>
          <w:numId w:val="41"/>
        </w:numPr>
        <w:tabs>
          <w:tab w:val="left" w:pos="0"/>
        </w:tabs>
        <w:autoSpaceDE w:val="0"/>
        <w:autoSpaceDN w:val="0"/>
        <w:spacing w:after="160" w:line="259" w:lineRule="auto"/>
      </w:pPr>
      <w:proofErr w:type="spellStart"/>
      <w:r w:rsidRPr="00642A8B">
        <w:t>WinAppDriver</w:t>
      </w:r>
      <w:proofErr w:type="spellEnd"/>
      <w:r w:rsidRPr="00642A8B">
        <w:t xml:space="preserve"> (Appium) (Automation Tool Interface; Windows applications only)</w:t>
      </w:r>
    </w:p>
    <w:p w14:paraId="2027BEEF"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Java SSH3 Connection (VistA application)</w:t>
      </w:r>
    </w:p>
    <w:p w14:paraId="2FD4A833"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Maven (Dependency Management)</w:t>
      </w:r>
    </w:p>
    <w:p w14:paraId="0C456A0C"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GitHub Package Manager</w:t>
      </w:r>
    </w:p>
    <w:p w14:paraId="5E0206B4"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JIRA Xray (Test Management /Reporting)</w:t>
      </w:r>
    </w:p>
    <w:p w14:paraId="0EC81803" w14:textId="77777777" w:rsidR="00A209D4" w:rsidRPr="00642A8B" w:rsidRDefault="00A209D4" w:rsidP="008E6683">
      <w:pPr>
        <w:pStyle w:val="ListParagraph"/>
        <w:numPr>
          <w:ilvl w:val="0"/>
          <w:numId w:val="41"/>
        </w:numPr>
        <w:tabs>
          <w:tab w:val="left" w:pos="0"/>
        </w:tabs>
        <w:autoSpaceDE w:val="0"/>
        <w:autoSpaceDN w:val="0"/>
        <w:spacing w:after="160" w:line="259" w:lineRule="auto"/>
      </w:pPr>
      <w:r w:rsidRPr="00642A8B">
        <w:t xml:space="preserve">Test Persona Manager – </w:t>
      </w:r>
      <w:r>
        <w:t>Single Sign-on (</w:t>
      </w:r>
      <w:r w:rsidRPr="00642A8B">
        <w:t>SSO</w:t>
      </w:r>
      <w:r>
        <w:t>)</w:t>
      </w:r>
    </w:p>
    <w:p w14:paraId="2D4DDECB" w14:textId="77777777" w:rsidR="00A209D4" w:rsidRDefault="00A209D4" w:rsidP="008E6683">
      <w:pPr>
        <w:pStyle w:val="ListParagraph"/>
        <w:numPr>
          <w:ilvl w:val="0"/>
          <w:numId w:val="41"/>
        </w:numPr>
        <w:tabs>
          <w:tab w:val="left" w:pos="0"/>
        </w:tabs>
        <w:autoSpaceDE w:val="0"/>
        <w:autoSpaceDN w:val="0"/>
        <w:spacing w:after="160" w:line="259" w:lineRule="auto"/>
      </w:pPr>
      <w:r w:rsidRPr="00642A8B">
        <w:t>JMeter – performance testing</w:t>
      </w:r>
    </w:p>
    <w:p w14:paraId="1F68D1F6" w14:textId="77777777" w:rsidR="00A209D4" w:rsidRPr="00696CC5" w:rsidRDefault="00A209D4" w:rsidP="008E6683">
      <w:pPr>
        <w:pStyle w:val="ListParagraph"/>
        <w:numPr>
          <w:ilvl w:val="0"/>
          <w:numId w:val="41"/>
        </w:numPr>
        <w:tabs>
          <w:tab w:val="left" w:pos="0"/>
        </w:tabs>
        <w:autoSpaceDE w:val="0"/>
        <w:autoSpaceDN w:val="0"/>
        <w:spacing w:after="160" w:line="259" w:lineRule="auto"/>
      </w:pPr>
      <w:r w:rsidRPr="00696CC5">
        <w:t>Database – Java SQL</w:t>
      </w:r>
    </w:p>
    <w:p w14:paraId="134B9766" w14:textId="77777777" w:rsidR="00A209D4" w:rsidRDefault="00A209D4" w:rsidP="00A209D4">
      <w:pPr>
        <w:autoSpaceDE w:val="0"/>
        <w:autoSpaceDN w:val="0"/>
        <w:jc w:val="both"/>
        <w:rPr>
          <w:b/>
          <w:bCs/>
          <w:sz w:val="32"/>
          <w:szCs w:val="32"/>
        </w:rPr>
      </w:pPr>
      <w:r w:rsidRPr="00642A8B">
        <w:rPr>
          <w:b/>
          <w:bCs/>
          <w:sz w:val="32"/>
          <w:szCs w:val="32"/>
        </w:rPr>
        <w:t>How to Connect to DOTS</w:t>
      </w:r>
    </w:p>
    <w:p w14:paraId="55FBCD0A" w14:textId="77777777" w:rsidR="00A209D4" w:rsidRPr="00696CC5" w:rsidRDefault="00A209D4" w:rsidP="00A209D4">
      <w:pPr>
        <w:pStyle w:val="NormalWeb"/>
        <w:spacing w:after="120" w:afterAutospacing="0"/>
        <w:rPr>
          <w:rFonts w:asciiTheme="minorHAnsi" w:eastAsiaTheme="minorHAnsi" w:hAnsiTheme="minorHAnsi" w:cstheme="minorBidi"/>
        </w:rPr>
      </w:pPr>
      <w:r w:rsidRPr="00696CC5">
        <w:rPr>
          <w:rFonts w:asciiTheme="minorHAnsi" w:eastAsiaTheme="minorHAnsi" w:hAnsiTheme="minorHAnsi" w:cstheme="minorBidi"/>
        </w:rPr>
        <w:t>With ATI automation, product lines have options for integrating with their DevOps.</w:t>
      </w:r>
    </w:p>
    <w:p w14:paraId="37F5E02F" w14:textId="4806566B" w:rsidR="00A209D4" w:rsidRPr="00696CC5" w:rsidRDefault="00A209D4" w:rsidP="008E6683">
      <w:pPr>
        <w:pStyle w:val="ListParagraph"/>
        <w:numPr>
          <w:ilvl w:val="0"/>
          <w:numId w:val="41"/>
        </w:numPr>
        <w:tabs>
          <w:tab w:val="left" w:pos="0"/>
        </w:tabs>
        <w:autoSpaceDE w:val="0"/>
        <w:autoSpaceDN w:val="0"/>
        <w:spacing w:after="160" w:line="259" w:lineRule="auto"/>
      </w:pPr>
      <w:r w:rsidRPr="00696CC5">
        <w:t xml:space="preserve">DOTS has created a store front for DOTS supported tools. To get started </w:t>
      </w:r>
      <w:hyperlink r:id="rId11" w:history="1">
        <w:r w:rsidR="00C1219F" w:rsidRPr="008E6683">
          <w:t>visit</w:t>
        </w:r>
        <w:r w:rsidRPr="008E6683">
          <w:t xml:space="preserve"> the README </w:t>
        </w:r>
        <w:r w:rsidR="00C1219F" w:rsidRPr="008E6683">
          <w:t>document</w:t>
        </w:r>
      </w:hyperlink>
    </w:p>
    <w:p w14:paraId="6EA645F6" w14:textId="77777777" w:rsidR="00A209D4" w:rsidRPr="00696CC5" w:rsidRDefault="00A209D4" w:rsidP="008E6683">
      <w:pPr>
        <w:pStyle w:val="ListParagraph"/>
        <w:numPr>
          <w:ilvl w:val="0"/>
          <w:numId w:val="41"/>
        </w:numPr>
        <w:tabs>
          <w:tab w:val="left" w:pos="0"/>
        </w:tabs>
        <w:autoSpaceDE w:val="0"/>
        <w:autoSpaceDN w:val="0"/>
        <w:spacing w:after="160" w:line="259" w:lineRule="auto"/>
      </w:pPr>
      <w:r w:rsidRPr="00696CC5">
        <w:t xml:space="preserve">ATI has created a </w:t>
      </w:r>
      <w:proofErr w:type="spellStart"/>
      <w:r w:rsidRPr="00696CC5">
        <w:t>va</w:t>
      </w:r>
      <w:proofErr w:type="spellEnd"/>
      <w:r w:rsidRPr="00696CC5">
        <w:t>-</w:t>
      </w:r>
      <w:proofErr w:type="spellStart"/>
      <w:r w:rsidRPr="00696CC5">
        <w:t>ati</w:t>
      </w:r>
      <w:proofErr w:type="spellEnd"/>
      <w:r w:rsidRPr="00696CC5">
        <w:t xml:space="preserve">-tenant branch in the DOTS store front for ATI builds and ATI testing using ATI to test itself. You may have seen the ATI demo showing much of this work. Product lines can leverage this work by having their own pipelines inside the </w:t>
      </w:r>
      <w:proofErr w:type="spellStart"/>
      <w:r w:rsidRPr="00696CC5">
        <w:t>va</w:t>
      </w:r>
      <w:proofErr w:type="spellEnd"/>
      <w:r w:rsidRPr="00696CC5">
        <w:t>-</w:t>
      </w:r>
      <w:proofErr w:type="spellStart"/>
      <w:r w:rsidRPr="00696CC5">
        <w:t>ati</w:t>
      </w:r>
      <w:proofErr w:type="spellEnd"/>
      <w:r w:rsidRPr="00696CC5">
        <w:t xml:space="preserve">-tenant Jenkins. Reach out to </w:t>
      </w:r>
      <w:proofErr w:type="spellStart"/>
      <w:r w:rsidRPr="00696CC5">
        <w:t>QAOps</w:t>
      </w:r>
      <w:proofErr w:type="spellEnd"/>
      <w:r w:rsidRPr="00696CC5">
        <w:t xml:space="preserve"> for how to leverage this work and add a pipeline for your project inside the </w:t>
      </w:r>
      <w:proofErr w:type="spellStart"/>
      <w:r w:rsidRPr="00696CC5">
        <w:t>va</w:t>
      </w:r>
      <w:proofErr w:type="spellEnd"/>
      <w:r w:rsidRPr="00696CC5">
        <w:t>-</w:t>
      </w:r>
      <w:proofErr w:type="spellStart"/>
      <w:r w:rsidRPr="00696CC5">
        <w:t>ati</w:t>
      </w:r>
      <w:proofErr w:type="spellEnd"/>
      <w:r w:rsidRPr="00696CC5">
        <w:t xml:space="preserve">-tenant branch. See “7. References” section for link to </w:t>
      </w:r>
      <w:proofErr w:type="spellStart"/>
      <w:r w:rsidRPr="00696CC5">
        <w:t>QAOps</w:t>
      </w:r>
      <w:proofErr w:type="spellEnd"/>
      <w:r w:rsidRPr="00696CC5">
        <w:t xml:space="preserve"> SharePoint.</w:t>
      </w:r>
    </w:p>
    <w:p w14:paraId="7BD6D4DE" w14:textId="77777777" w:rsidR="00A209D4" w:rsidRPr="00696CC5" w:rsidRDefault="00A209D4" w:rsidP="008E6683">
      <w:pPr>
        <w:pStyle w:val="ListParagraph"/>
        <w:numPr>
          <w:ilvl w:val="0"/>
          <w:numId w:val="41"/>
        </w:numPr>
        <w:tabs>
          <w:tab w:val="left" w:pos="0"/>
        </w:tabs>
        <w:autoSpaceDE w:val="0"/>
        <w:autoSpaceDN w:val="0"/>
        <w:spacing w:after="160" w:line="259" w:lineRule="auto"/>
      </w:pPr>
      <w:r w:rsidRPr="00696CC5">
        <w:t>Create your own! ATI based automation tests can integrate into most pipelines be they in Azure, AWS, AITC etc.</w:t>
      </w:r>
    </w:p>
    <w:p w14:paraId="7BB13511" w14:textId="77777777" w:rsidR="00A209D4" w:rsidRPr="00696CC5" w:rsidRDefault="00A209D4" w:rsidP="00A209D4">
      <w:pPr>
        <w:pStyle w:val="Heading2"/>
        <w:numPr>
          <w:ilvl w:val="0"/>
          <w:numId w:val="38"/>
        </w:numPr>
        <w:spacing w:before="100" w:beforeAutospacing="1" w:after="100" w:afterAutospacing="1"/>
        <w:ind w:left="0" w:firstLine="0"/>
        <w:rPr>
          <w:rFonts w:asciiTheme="minorHAnsi" w:hAnsiTheme="minorHAnsi" w:cstheme="minorHAnsi"/>
        </w:rPr>
      </w:pPr>
      <w:r>
        <w:rPr>
          <w:rFonts w:asciiTheme="minorHAnsi" w:hAnsiTheme="minorHAnsi" w:cstheme="minorHAnsi"/>
        </w:rPr>
        <w:lastRenderedPageBreak/>
        <w:t>Evaluation for Incoming Applications</w:t>
      </w:r>
    </w:p>
    <w:p w14:paraId="584DC715" w14:textId="77777777" w:rsidR="00A209D4" w:rsidRDefault="00A209D4" w:rsidP="008E6683">
      <w:pPr>
        <w:pStyle w:val="ListParagraph"/>
        <w:numPr>
          <w:ilvl w:val="0"/>
          <w:numId w:val="41"/>
        </w:numPr>
        <w:tabs>
          <w:tab w:val="left" w:pos="0"/>
        </w:tabs>
        <w:autoSpaceDE w:val="0"/>
        <w:autoSpaceDN w:val="0"/>
        <w:spacing w:after="160" w:line="259" w:lineRule="auto"/>
      </w:pPr>
      <w:r w:rsidRPr="00797C62">
        <w:t>Evaluate candidate application for Test Automation feasibility.</w:t>
      </w:r>
    </w:p>
    <w:p w14:paraId="3ADB5ED9" w14:textId="77777777" w:rsidR="00A209D4" w:rsidRDefault="00A209D4" w:rsidP="008E6683">
      <w:pPr>
        <w:pStyle w:val="ListParagraph"/>
        <w:numPr>
          <w:ilvl w:val="1"/>
          <w:numId w:val="41"/>
        </w:numPr>
        <w:tabs>
          <w:tab w:val="left" w:pos="0"/>
        </w:tabs>
        <w:autoSpaceDE w:val="0"/>
        <w:autoSpaceDN w:val="0"/>
        <w:spacing w:after="160" w:line="259" w:lineRule="auto"/>
      </w:pPr>
      <w:r w:rsidRPr="00797C62">
        <w:t>Identify the application development technology / platform (e.g., Java Web, Delphi, .NET)</w:t>
      </w:r>
    </w:p>
    <w:p w14:paraId="0CD28C18" w14:textId="77777777" w:rsidR="00A209D4" w:rsidRDefault="00A209D4" w:rsidP="008E6683">
      <w:pPr>
        <w:pStyle w:val="ListParagraph"/>
        <w:numPr>
          <w:ilvl w:val="1"/>
          <w:numId w:val="41"/>
        </w:numPr>
        <w:tabs>
          <w:tab w:val="left" w:pos="0"/>
        </w:tabs>
        <w:autoSpaceDE w:val="0"/>
        <w:autoSpaceDN w:val="0"/>
        <w:spacing w:after="160" w:line="259" w:lineRule="auto"/>
      </w:pPr>
      <w:r w:rsidRPr="00797C62">
        <w:t>Evaluate candidate application design.</w:t>
      </w:r>
    </w:p>
    <w:p w14:paraId="04551F5B" w14:textId="77777777" w:rsidR="00A209D4" w:rsidRPr="00797C62" w:rsidRDefault="00A209D4" w:rsidP="008E6683">
      <w:pPr>
        <w:pStyle w:val="ListParagraph"/>
        <w:numPr>
          <w:ilvl w:val="1"/>
          <w:numId w:val="41"/>
        </w:numPr>
        <w:tabs>
          <w:tab w:val="left" w:pos="0"/>
        </w:tabs>
        <w:autoSpaceDE w:val="0"/>
        <w:autoSpaceDN w:val="0"/>
        <w:spacing w:after="160" w:line="259" w:lineRule="auto"/>
      </w:pPr>
      <w:r w:rsidRPr="00797C62">
        <w:t>Review against existing automation Core platform support</w:t>
      </w:r>
    </w:p>
    <w:p w14:paraId="50A0A718" w14:textId="77777777" w:rsidR="00A209D4" w:rsidRDefault="00A209D4" w:rsidP="008E6683">
      <w:pPr>
        <w:pStyle w:val="ListParagraph"/>
        <w:numPr>
          <w:ilvl w:val="0"/>
          <w:numId w:val="41"/>
        </w:numPr>
        <w:tabs>
          <w:tab w:val="left" w:pos="0"/>
        </w:tabs>
        <w:autoSpaceDE w:val="0"/>
        <w:autoSpaceDN w:val="0"/>
        <w:spacing w:after="160" w:line="259" w:lineRule="auto"/>
      </w:pPr>
      <w:r w:rsidRPr="00797C62">
        <w:t>Application platforms we currently support.</w:t>
      </w:r>
    </w:p>
    <w:p w14:paraId="3E373709" w14:textId="77777777" w:rsidR="00A209D4" w:rsidRPr="00797C62" w:rsidRDefault="00A209D4" w:rsidP="008E6683">
      <w:pPr>
        <w:pStyle w:val="ListParagraph"/>
        <w:numPr>
          <w:ilvl w:val="1"/>
          <w:numId w:val="41"/>
        </w:numPr>
        <w:tabs>
          <w:tab w:val="left" w:pos="0"/>
        </w:tabs>
        <w:autoSpaceDE w:val="0"/>
        <w:autoSpaceDN w:val="0"/>
        <w:spacing w:after="160" w:line="259" w:lineRule="auto"/>
      </w:pPr>
      <w:r w:rsidRPr="00797C62">
        <w:t>Web, Windows, VistA applications, and API's</w:t>
      </w:r>
    </w:p>
    <w:p w14:paraId="67471CA6" w14:textId="77777777" w:rsidR="00A209D4" w:rsidRDefault="00A209D4" w:rsidP="008E6683">
      <w:pPr>
        <w:pStyle w:val="ListParagraph"/>
        <w:numPr>
          <w:ilvl w:val="0"/>
          <w:numId w:val="41"/>
        </w:numPr>
        <w:tabs>
          <w:tab w:val="left" w:pos="0"/>
        </w:tabs>
        <w:autoSpaceDE w:val="0"/>
        <w:autoSpaceDN w:val="0"/>
        <w:spacing w:after="160" w:line="259" w:lineRule="auto"/>
      </w:pPr>
      <w:r w:rsidRPr="00797C62">
        <w:t>Test Case / Script development</w:t>
      </w:r>
      <w:r>
        <w:t>.</w:t>
      </w:r>
    </w:p>
    <w:p w14:paraId="2E22F7FA" w14:textId="77777777" w:rsidR="00A209D4" w:rsidRDefault="00A209D4" w:rsidP="008E6683">
      <w:pPr>
        <w:pStyle w:val="ListParagraph"/>
        <w:numPr>
          <w:ilvl w:val="1"/>
          <w:numId w:val="41"/>
        </w:numPr>
        <w:tabs>
          <w:tab w:val="left" w:pos="0"/>
        </w:tabs>
        <w:autoSpaceDE w:val="0"/>
        <w:autoSpaceDN w:val="0"/>
        <w:spacing w:after="160" w:line="259" w:lineRule="auto"/>
      </w:pPr>
      <w:r w:rsidRPr="00797C62">
        <w:t>Mentoring Phase 1 – Page class development approximately 4 weeks</w:t>
      </w:r>
    </w:p>
    <w:p w14:paraId="0E900C56" w14:textId="77777777" w:rsidR="00A209D4" w:rsidRPr="00797C62" w:rsidRDefault="00A209D4" w:rsidP="008E6683">
      <w:pPr>
        <w:pStyle w:val="ListParagraph"/>
        <w:numPr>
          <w:ilvl w:val="1"/>
          <w:numId w:val="41"/>
        </w:numPr>
        <w:tabs>
          <w:tab w:val="left" w:pos="0"/>
        </w:tabs>
        <w:autoSpaceDE w:val="0"/>
        <w:autoSpaceDN w:val="0"/>
        <w:spacing w:after="160" w:line="259" w:lineRule="auto"/>
      </w:pPr>
      <w:r w:rsidRPr="00797C62">
        <w:t>Mentoring Phase 2 – Test Script development approximately 4 weeks</w:t>
      </w:r>
    </w:p>
    <w:p w14:paraId="473602E7" w14:textId="77777777" w:rsidR="00A209D4" w:rsidRDefault="00A209D4" w:rsidP="008E6683">
      <w:pPr>
        <w:pStyle w:val="ListParagraph"/>
        <w:numPr>
          <w:ilvl w:val="1"/>
          <w:numId w:val="41"/>
        </w:numPr>
        <w:tabs>
          <w:tab w:val="left" w:pos="0"/>
        </w:tabs>
        <w:autoSpaceDE w:val="0"/>
        <w:autoSpaceDN w:val="0"/>
        <w:spacing w:after="160" w:line="259" w:lineRule="auto"/>
      </w:pPr>
      <w:proofErr w:type="spellStart"/>
      <w:r w:rsidRPr="00797C62">
        <w:t>DevSecOps</w:t>
      </w:r>
      <w:proofErr w:type="spellEnd"/>
      <w:r w:rsidRPr="00797C62">
        <w:t xml:space="preserve"> Tools Suite (DOTS) Team Hosting Environment </w:t>
      </w:r>
    </w:p>
    <w:p w14:paraId="7E1A3294" w14:textId="77777777" w:rsidR="00A209D4" w:rsidRDefault="00A209D4" w:rsidP="008E6683">
      <w:pPr>
        <w:pStyle w:val="ListParagraph"/>
        <w:numPr>
          <w:ilvl w:val="0"/>
          <w:numId w:val="41"/>
        </w:numPr>
        <w:tabs>
          <w:tab w:val="left" w:pos="0"/>
        </w:tabs>
        <w:autoSpaceDE w:val="0"/>
        <w:autoSpaceDN w:val="0"/>
        <w:spacing w:after="160" w:line="259" w:lineRule="auto"/>
      </w:pPr>
      <w:r w:rsidRPr="00797C62">
        <w:t>CI / CD Pipeline</w:t>
      </w:r>
    </w:p>
    <w:p w14:paraId="4E134FBA" w14:textId="77777777" w:rsidR="00A209D4" w:rsidRDefault="00A209D4" w:rsidP="008E6683">
      <w:pPr>
        <w:pStyle w:val="ListParagraph"/>
        <w:numPr>
          <w:ilvl w:val="1"/>
          <w:numId w:val="41"/>
        </w:numPr>
        <w:tabs>
          <w:tab w:val="left" w:pos="0"/>
        </w:tabs>
        <w:autoSpaceDE w:val="0"/>
        <w:autoSpaceDN w:val="0"/>
        <w:spacing w:after="160" w:line="259" w:lineRule="auto"/>
      </w:pPr>
      <w:r w:rsidRPr="00797C62">
        <w:t>Jenkins</w:t>
      </w:r>
    </w:p>
    <w:p w14:paraId="55E66511" w14:textId="77777777" w:rsidR="00A209D4" w:rsidRPr="00797C62" w:rsidRDefault="00A209D4" w:rsidP="008E6683">
      <w:pPr>
        <w:pStyle w:val="ListParagraph"/>
        <w:numPr>
          <w:ilvl w:val="1"/>
          <w:numId w:val="41"/>
        </w:numPr>
        <w:tabs>
          <w:tab w:val="left" w:pos="0"/>
        </w:tabs>
        <w:autoSpaceDE w:val="0"/>
        <w:autoSpaceDN w:val="0"/>
        <w:spacing w:after="160" w:line="259" w:lineRule="auto"/>
      </w:pPr>
      <w:r w:rsidRPr="00797C62">
        <w:t>Jira/Xray</w:t>
      </w:r>
    </w:p>
    <w:p w14:paraId="02C0167F" w14:textId="77777777" w:rsidR="00A209D4" w:rsidRPr="00696CC5" w:rsidRDefault="00A209D4" w:rsidP="00A209D4">
      <w:pPr>
        <w:pStyle w:val="Heading2"/>
        <w:numPr>
          <w:ilvl w:val="0"/>
          <w:numId w:val="38"/>
        </w:numPr>
        <w:spacing w:before="100" w:beforeAutospacing="1" w:after="100" w:afterAutospacing="1"/>
        <w:ind w:left="0" w:firstLine="0"/>
        <w:rPr>
          <w:rFonts w:asciiTheme="minorHAnsi" w:hAnsiTheme="minorHAnsi" w:cstheme="minorHAnsi"/>
        </w:rPr>
      </w:pPr>
      <w:r w:rsidRPr="00696CC5">
        <w:rPr>
          <w:rFonts w:asciiTheme="minorHAnsi" w:hAnsiTheme="minorHAnsi" w:cstheme="minorHAnsi"/>
        </w:rPr>
        <w:t>Implementation Guidance</w:t>
      </w:r>
    </w:p>
    <w:p w14:paraId="1E2BA708" w14:textId="77777777" w:rsidR="00A209D4" w:rsidRPr="00696CC5" w:rsidRDefault="00A209D4" w:rsidP="008E6683">
      <w:pPr>
        <w:autoSpaceDE w:val="0"/>
        <w:autoSpaceDN w:val="0"/>
      </w:pPr>
      <w:r w:rsidRPr="00696CC5">
        <w:t xml:space="preserve">ATI provides guides for implementing ATI based automation tests. From workstation setup, project creation and structure, naming standards, coding standards, branching strategies, etc. Pulling all this together is our comprehensive guide for conducting peer reviews/Pull Request reviews.  From a </w:t>
      </w:r>
      <w:proofErr w:type="spellStart"/>
      <w:r w:rsidRPr="00696CC5">
        <w:t>QAOps</w:t>
      </w:r>
      <w:proofErr w:type="spellEnd"/>
      <w:r w:rsidRPr="00696CC5">
        <w:t xml:space="preserve"> perspective, the more the code adheres to the review guidelines, the more acceptable the ATI implementation. </w:t>
      </w:r>
    </w:p>
    <w:p w14:paraId="0BB3ADC9" w14:textId="77777777" w:rsidR="00A209D4" w:rsidRDefault="00A209D4" w:rsidP="008E6683">
      <w:pPr>
        <w:autoSpaceDE w:val="0"/>
        <w:autoSpaceDN w:val="0"/>
      </w:pPr>
      <w:r w:rsidRPr="00696CC5">
        <w:t>All software must be approved in the TRM, and any updates are coordinated through the TRM team.</w:t>
      </w:r>
      <w:r>
        <w:t xml:space="preserve"> All new software must be submitted to the TRM for approval to use on the production network. Any SaaS application pertaining to ATI must be approved through FedRAMP and a corresponding VA Authority to Operate (ATO).</w:t>
      </w:r>
    </w:p>
    <w:p w14:paraId="071EB444" w14:textId="77777777" w:rsidR="00A209D4" w:rsidRPr="00696CC5" w:rsidRDefault="00A209D4" w:rsidP="00A209D4">
      <w:pPr>
        <w:pStyle w:val="Heading2"/>
        <w:numPr>
          <w:ilvl w:val="0"/>
          <w:numId w:val="38"/>
        </w:numPr>
        <w:spacing w:before="100" w:beforeAutospacing="1" w:after="100" w:afterAutospacing="1"/>
        <w:ind w:left="0" w:firstLine="0"/>
        <w:rPr>
          <w:rFonts w:asciiTheme="minorHAnsi" w:hAnsiTheme="minorHAnsi" w:cstheme="minorHAnsi"/>
        </w:rPr>
      </w:pPr>
      <w:r w:rsidRPr="00696CC5">
        <w:rPr>
          <w:rFonts w:asciiTheme="minorHAnsi" w:hAnsiTheme="minorHAnsi" w:cstheme="minorHAnsi"/>
        </w:rPr>
        <w:t>References</w:t>
      </w:r>
    </w:p>
    <w:p w14:paraId="66755BCB" w14:textId="6551926C" w:rsidR="00A209D4" w:rsidRPr="008E6683" w:rsidRDefault="00A209D4" w:rsidP="008E6683">
      <w:pPr>
        <w:pStyle w:val="ListParagraph"/>
        <w:numPr>
          <w:ilvl w:val="0"/>
          <w:numId w:val="41"/>
        </w:numPr>
        <w:tabs>
          <w:tab w:val="left" w:pos="0"/>
        </w:tabs>
        <w:autoSpaceDE w:val="0"/>
        <w:autoSpaceDN w:val="0"/>
        <w:spacing w:after="160" w:line="259" w:lineRule="auto"/>
      </w:pPr>
      <w:r w:rsidRPr="008E6683">
        <w:t xml:space="preserve">GitHub Enterprise Design Pattern:  </w:t>
      </w:r>
      <w:hyperlink r:id="rId12" w:history="1">
        <w:r w:rsidRPr="008E6683">
          <w:t xml:space="preserve">GitHub Technology Standard </w:t>
        </w:r>
      </w:hyperlink>
      <w:r w:rsidRPr="008E6683">
        <w:t xml:space="preserve"> </w:t>
      </w:r>
    </w:p>
    <w:p w14:paraId="6640D88D" w14:textId="6121C179" w:rsidR="00A209D4" w:rsidRPr="008E6683" w:rsidRDefault="00A209D4" w:rsidP="008E6683">
      <w:pPr>
        <w:pStyle w:val="ListParagraph"/>
        <w:numPr>
          <w:ilvl w:val="0"/>
          <w:numId w:val="41"/>
        </w:numPr>
        <w:tabs>
          <w:tab w:val="left" w:pos="0"/>
        </w:tabs>
        <w:autoSpaceDE w:val="0"/>
        <w:autoSpaceDN w:val="0"/>
        <w:spacing w:after="160" w:line="259" w:lineRule="auto"/>
      </w:pPr>
      <w:r w:rsidRPr="00696CC5">
        <w:t>SharePoint Site for Demonstrations and ATI Manuals/Documentation:</w:t>
      </w:r>
      <w:r w:rsidRPr="00696CC5">
        <w:br/>
      </w:r>
      <w:hyperlink r:id="rId13" w:history="1">
        <w:r w:rsidRPr="008E6683">
          <w:t>Quality Assurance Operations (</w:t>
        </w:r>
        <w:proofErr w:type="spellStart"/>
      </w:hyperlink>
      <w:hyperlink r:id="rId14" w:history="1">
        <w:r w:rsidRPr="008E6683">
          <w:t>QAOps</w:t>
        </w:r>
        <w:proofErr w:type="spellEnd"/>
      </w:hyperlink>
      <w:hyperlink r:id="rId15" w:history="1">
        <w:r w:rsidRPr="008E6683">
          <w:t>) (sharepoint.com)</w:t>
        </w:r>
      </w:hyperlink>
    </w:p>
    <w:p w14:paraId="569FC9B8" w14:textId="6492C02F" w:rsidR="00A209D4" w:rsidRPr="008E6683" w:rsidRDefault="00A209D4" w:rsidP="008E6683">
      <w:pPr>
        <w:pStyle w:val="ListParagraph"/>
        <w:numPr>
          <w:ilvl w:val="0"/>
          <w:numId w:val="41"/>
        </w:numPr>
        <w:tabs>
          <w:tab w:val="left" w:pos="0"/>
        </w:tabs>
        <w:autoSpaceDE w:val="0"/>
        <w:autoSpaceDN w:val="0"/>
        <w:spacing w:after="160" w:line="259" w:lineRule="auto"/>
      </w:pPr>
      <w:r w:rsidRPr="008E6683">
        <w:t xml:space="preserve">DOTS Service Portal: </w:t>
      </w:r>
      <w:hyperlink r:id="rId16" w:tgtFrame="_blank" w:tooltip="https://github.com/department-of-veterans-affairs/dots-tools-jenkins" w:history="1">
        <w:r w:rsidRPr="008E6683">
          <w:t>https://github.com/department-of-veterans-affairs/dots-tools-jenkins</w:t>
        </w:r>
      </w:hyperlink>
    </w:p>
    <w:p w14:paraId="4B0A77D4" w14:textId="77777777" w:rsidR="00A209D4" w:rsidRPr="00696CC5" w:rsidRDefault="008E6683" w:rsidP="008E6683">
      <w:pPr>
        <w:pStyle w:val="ListParagraph"/>
        <w:numPr>
          <w:ilvl w:val="0"/>
          <w:numId w:val="41"/>
        </w:numPr>
        <w:tabs>
          <w:tab w:val="left" w:pos="0"/>
        </w:tabs>
        <w:autoSpaceDE w:val="0"/>
        <w:autoSpaceDN w:val="0"/>
        <w:spacing w:after="160" w:line="259" w:lineRule="auto"/>
        <w:rPr>
          <w:rFonts w:cstheme="minorHAnsi"/>
          <w:color w:val="172B4D"/>
        </w:rPr>
      </w:pPr>
      <w:hyperlink r:id="rId17" w:history="1">
        <w:r w:rsidR="00A209D4" w:rsidRPr="008E6683">
          <w:t>Tech Tuesday 30 | Leveraging VA's Testing Automation Tool Interface (ATI) (December 5, 2023) (sharepoint.com)</w:t>
        </w:r>
      </w:hyperlink>
    </w:p>
    <w:p w14:paraId="6BA3CDA4" w14:textId="77777777" w:rsidR="00A209D4" w:rsidRPr="00BD487E" w:rsidRDefault="00A209D4" w:rsidP="00A209D4">
      <w:pPr>
        <w:pStyle w:val="Heading2"/>
        <w:rPr>
          <w:rFonts w:asciiTheme="minorHAnsi" w:hAnsiTheme="minorHAnsi" w:cstheme="minorHAnsi"/>
        </w:rPr>
      </w:pPr>
      <w:r w:rsidRPr="00BD487E">
        <w:rPr>
          <w:rFonts w:asciiTheme="minorHAnsi" w:hAnsiTheme="minorHAnsi" w:cstheme="minorHAnsi"/>
        </w:rPr>
        <w:t>Document Version Control</w:t>
      </w:r>
    </w:p>
    <w:tbl>
      <w:tblPr>
        <w:tblW w:w="9360" w:type="dxa"/>
        <w:tblLayout w:type="fixed"/>
        <w:tblLook w:val="06A0" w:firstRow="1" w:lastRow="0" w:firstColumn="1" w:lastColumn="0" w:noHBand="1" w:noVBand="1"/>
      </w:tblPr>
      <w:tblGrid>
        <w:gridCol w:w="1388"/>
        <w:gridCol w:w="1284"/>
        <w:gridCol w:w="4658"/>
        <w:gridCol w:w="2030"/>
      </w:tblGrid>
      <w:tr w:rsidR="00A209D4" w14:paraId="7018EEF1" w14:textId="77777777" w:rsidTr="001944D3">
        <w:tc>
          <w:tcPr>
            <w:tcW w:w="1388" w:type="dxa"/>
            <w:tcBorders>
              <w:top w:val="single" w:sz="8" w:space="0" w:color="auto"/>
              <w:left w:val="single" w:sz="8" w:space="0" w:color="auto"/>
              <w:bottom w:val="single" w:sz="8" w:space="0" w:color="auto"/>
              <w:right w:val="single" w:sz="8" w:space="0" w:color="auto"/>
            </w:tcBorders>
            <w:shd w:val="clear" w:color="auto" w:fill="auto"/>
          </w:tcPr>
          <w:p w14:paraId="0614ED50" w14:textId="77777777" w:rsidR="00A209D4" w:rsidRPr="00070C99" w:rsidRDefault="00A209D4" w:rsidP="001944D3">
            <w:pPr>
              <w:spacing w:line="276" w:lineRule="auto"/>
              <w:jc w:val="center"/>
              <w:rPr>
                <w:sz w:val="20"/>
                <w:szCs w:val="20"/>
              </w:rPr>
            </w:pPr>
            <w:r w:rsidRPr="00070C99">
              <w:rPr>
                <w:rFonts w:ascii="Calibri" w:eastAsia="Calibri" w:hAnsi="Calibri" w:cs="Calibri"/>
                <w:sz w:val="20"/>
                <w:szCs w:val="20"/>
              </w:rPr>
              <w:t xml:space="preserve"> </w:t>
            </w:r>
            <w:r w:rsidRPr="00070C99">
              <w:rPr>
                <w:rFonts w:ascii="Calibri" w:eastAsia="Calibri" w:hAnsi="Calibri" w:cs="Calibri"/>
                <w:b/>
                <w:bCs/>
                <w:sz w:val="20"/>
                <w:szCs w:val="20"/>
              </w:rPr>
              <w:t>Date</w:t>
            </w:r>
          </w:p>
        </w:tc>
        <w:tc>
          <w:tcPr>
            <w:tcW w:w="1284" w:type="dxa"/>
            <w:tcBorders>
              <w:top w:val="single" w:sz="8" w:space="0" w:color="auto"/>
              <w:left w:val="single" w:sz="8" w:space="0" w:color="auto"/>
              <w:bottom w:val="single" w:sz="8" w:space="0" w:color="auto"/>
              <w:right w:val="single" w:sz="8" w:space="0" w:color="auto"/>
            </w:tcBorders>
            <w:shd w:val="clear" w:color="auto" w:fill="auto"/>
          </w:tcPr>
          <w:p w14:paraId="6BE0DCB8" w14:textId="77777777" w:rsidR="00A209D4" w:rsidRPr="00070C99" w:rsidRDefault="00A209D4" w:rsidP="001944D3">
            <w:pPr>
              <w:spacing w:line="276" w:lineRule="auto"/>
              <w:jc w:val="center"/>
              <w:rPr>
                <w:sz w:val="20"/>
                <w:szCs w:val="20"/>
              </w:rPr>
            </w:pPr>
            <w:r w:rsidRPr="00070C99">
              <w:rPr>
                <w:rFonts w:ascii="Calibri" w:eastAsia="Calibri" w:hAnsi="Calibri" w:cs="Calibri"/>
                <w:b/>
                <w:bCs/>
                <w:color w:val="112F4E" w:themeColor="text1"/>
                <w:sz w:val="20"/>
                <w:szCs w:val="20"/>
              </w:rPr>
              <w:t>Version</w:t>
            </w:r>
          </w:p>
        </w:tc>
        <w:tc>
          <w:tcPr>
            <w:tcW w:w="4658" w:type="dxa"/>
            <w:tcBorders>
              <w:top w:val="single" w:sz="8" w:space="0" w:color="auto"/>
              <w:left w:val="single" w:sz="8" w:space="0" w:color="auto"/>
              <w:bottom w:val="single" w:sz="8" w:space="0" w:color="auto"/>
              <w:right w:val="single" w:sz="8" w:space="0" w:color="auto"/>
            </w:tcBorders>
            <w:shd w:val="clear" w:color="auto" w:fill="auto"/>
          </w:tcPr>
          <w:p w14:paraId="2C8063B3" w14:textId="77777777" w:rsidR="00A209D4" w:rsidRDefault="00A209D4" w:rsidP="001944D3">
            <w:pPr>
              <w:spacing w:line="276" w:lineRule="auto"/>
              <w:jc w:val="center"/>
            </w:pPr>
            <w:r w:rsidRPr="4503562B">
              <w:rPr>
                <w:rFonts w:ascii="Calibri" w:eastAsia="Calibri" w:hAnsi="Calibri" w:cs="Calibri"/>
                <w:b/>
                <w:bCs/>
                <w:color w:val="112F4E" w:themeColor="text1"/>
                <w:sz w:val="18"/>
                <w:szCs w:val="18"/>
              </w:rPr>
              <w:t>Change Details</w:t>
            </w:r>
          </w:p>
        </w:tc>
        <w:tc>
          <w:tcPr>
            <w:tcW w:w="2030" w:type="dxa"/>
            <w:tcBorders>
              <w:top w:val="single" w:sz="8" w:space="0" w:color="auto"/>
              <w:left w:val="single" w:sz="8" w:space="0" w:color="auto"/>
              <w:bottom w:val="single" w:sz="8" w:space="0" w:color="auto"/>
              <w:right w:val="single" w:sz="8" w:space="0" w:color="auto"/>
            </w:tcBorders>
            <w:shd w:val="clear" w:color="auto" w:fill="auto"/>
          </w:tcPr>
          <w:p w14:paraId="547D9062" w14:textId="77777777" w:rsidR="00A209D4" w:rsidRDefault="00A209D4" w:rsidP="001944D3">
            <w:pPr>
              <w:spacing w:line="276" w:lineRule="auto"/>
              <w:jc w:val="center"/>
            </w:pPr>
            <w:r w:rsidRPr="4503562B">
              <w:rPr>
                <w:rFonts w:ascii="Calibri" w:eastAsia="Calibri" w:hAnsi="Calibri" w:cs="Calibri"/>
                <w:b/>
                <w:bCs/>
                <w:color w:val="112F4E" w:themeColor="text1"/>
                <w:sz w:val="18"/>
                <w:szCs w:val="18"/>
              </w:rPr>
              <w:t>By</w:t>
            </w:r>
          </w:p>
        </w:tc>
      </w:tr>
      <w:tr w:rsidR="00A209D4" w14:paraId="0DCB90F9" w14:textId="77777777" w:rsidTr="001944D3">
        <w:tc>
          <w:tcPr>
            <w:tcW w:w="1388" w:type="dxa"/>
            <w:tcBorders>
              <w:top w:val="single" w:sz="8" w:space="0" w:color="auto"/>
              <w:left w:val="single" w:sz="8" w:space="0" w:color="auto"/>
              <w:bottom w:val="single" w:sz="8" w:space="0" w:color="auto"/>
              <w:right w:val="single" w:sz="8" w:space="0" w:color="auto"/>
            </w:tcBorders>
          </w:tcPr>
          <w:p w14:paraId="0793909C" w14:textId="77777777" w:rsidR="00A209D4" w:rsidRPr="00312E4B" w:rsidRDefault="00A209D4" w:rsidP="001944D3">
            <w:pPr>
              <w:tabs>
                <w:tab w:val="left" w:pos="720"/>
              </w:tabs>
              <w:spacing w:line="276" w:lineRule="auto"/>
              <w:jc w:val="center"/>
              <w:rPr>
                <w:rFonts w:ascii="Calibri" w:eastAsia="Calibri" w:hAnsi="Calibri" w:cs="Calibri"/>
                <w:sz w:val="18"/>
                <w:szCs w:val="18"/>
              </w:rPr>
            </w:pPr>
            <w:r>
              <w:rPr>
                <w:rFonts w:ascii="Calibri" w:eastAsia="Calibri" w:hAnsi="Calibri" w:cs="Calibri"/>
                <w:sz w:val="18"/>
                <w:szCs w:val="18"/>
              </w:rPr>
              <w:t>11/16/23</w:t>
            </w:r>
          </w:p>
        </w:tc>
        <w:tc>
          <w:tcPr>
            <w:tcW w:w="1284" w:type="dxa"/>
            <w:tcBorders>
              <w:top w:val="single" w:sz="8" w:space="0" w:color="auto"/>
              <w:left w:val="single" w:sz="8" w:space="0" w:color="auto"/>
              <w:bottom w:val="single" w:sz="8" w:space="0" w:color="auto"/>
              <w:right w:val="single" w:sz="8" w:space="0" w:color="auto"/>
            </w:tcBorders>
          </w:tcPr>
          <w:p w14:paraId="431F6A4B" w14:textId="77777777" w:rsidR="00A209D4" w:rsidRPr="00312E4B" w:rsidRDefault="00A209D4" w:rsidP="001944D3">
            <w:pPr>
              <w:spacing w:line="276" w:lineRule="auto"/>
              <w:jc w:val="center"/>
              <w:rPr>
                <w:sz w:val="18"/>
                <w:szCs w:val="18"/>
              </w:rPr>
            </w:pPr>
            <w:r w:rsidRPr="00312E4B">
              <w:rPr>
                <w:rFonts w:ascii="Calibri" w:eastAsia="Calibri" w:hAnsi="Calibri" w:cs="Calibri"/>
                <w:sz w:val="18"/>
                <w:szCs w:val="18"/>
              </w:rPr>
              <w:t>0.1</w:t>
            </w:r>
            <w:r>
              <w:rPr>
                <w:rFonts w:ascii="Calibri" w:eastAsia="Calibri" w:hAnsi="Calibri" w:cs="Calibri"/>
                <w:sz w:val="18"/>
                <w:szCs w:val="18"/>
              </w:rPr>
              <w:t xml:space="preserve"> </w:t>
            </w:r>
          </w:p>
        </w:tc>
        <w:tc>
          <w:tcPr>
            <w:tcW w:w="4658" w:type="dxa"/>
            <w:tcBorders>
              <w:top w:val="single" w:sz="8" w:space="0" w:color="auto"/>
              <w:left w:val="single" w:sz="8" w:space="0" w:color="auto"/>
              <w:bottom w:val="single" w:sz="8" w:space="0" w:color="auto"/>
              <w:right w:val="single" w:sz="8" w:space="0" w:color="auto"/>
            </w:tcBorders>
          </w:tcPr>
          <w:p w14:paraId="273D8CE0" w14:textId="77777777" w:rsidR="00A209D4" w:rsidRPr="00312E4B" w:rsidRDefault="00A209D4" w:rsidP="001944D3">
            <w:pPr>
              <w:spacing w:line="276" w:lineRule="auto"/>
              <w:rPr>
                <w:sz w:val="18"/>
                <w:szCs w:val="18"/>
              </w:rPr>
            </w:pPr>
            <w:r w:rsidRPr="00312E4B">
              <w:rPr>
                <w:rFonts w:ascii="Calibri" w:eastAsia="Calibri" w:hAnsi="Calibri" w:cs="Calibri"/>
                <w:sz w:val="18"/>
                <w:szCs w:val="18"/>
              </w:rPr>
              <w:t>Original Draft</w:t>
            </w:r>
          </w:p>
        </w:tc>
        <w:tc>
          <w:tcPr>
            <w:tcW w:w="2030" w:type="dxa"/>
            <w:tcBorders>
              <w:top w:val="single" w:sz="8" w:space="0" w:color="auto"/>
              <w:left w:val="single" w:sz="8" w:space="0" w:color="auto"/>
              <w:bottom w:val="single" w:sz="8" w:space="0" w:color="auto"/>
              <w:right w:val="single" w:sz="8" w:space="0" w:color="auto"/>
            </w:tcBorders>
          </w:tcPr>
          <w:p w14:paraId="7F5227BE" w14:textId="77777777" w:rsidR="00A209D4" w:rsidRPr="00312E4B" w:rsidRDefault="00A209D4" w:rsidP="001944D3">
            <w:pPr>
              <w:spacing w:line="276" w:lineRule="auto"/>
              <w:jc w:val="center"/>
              <w:rPr>
                <w:sz w:val="18"/>
                <w:szCs w:val="18"/>
              </w:rPr>
            </w:pPr>
            <w:r w:rsidRPr="00312E4B">
              <w:rPr>
                <w:rFonts w:ascii="Calibri" w:eastAsia="Calibri" w:hAnsi="Calibri" w:cs="Calibri"/>
                <w:sz w:val="18"/>
                <w:szCs w:val="18"/>
              </w:rPr>
              <w:t>Mike Dance</w:t>
            </w:r>
          </w:p>
        </w:tc>
      </w:tr>
      <w:tr w:rsidR="00A209D4" w14:paraId="6784FA5A" w14:textId="77777777" w:rsidTr="001944D3">
        <w:tc>
          <w:tcPr>
            <w:tcW w:w="1388" w:type="dxa"/>
            <w:tcBorders>
              <w:top w:val="single" w:sz="8" w:space="0" w:color="auto"/>
              <w:left w:val="single" w:sz="8" w:space="0" w:color="auto"/>
              <w:bottom w:val="single" w:sz="8" w:space="0" w:color="auto"/>
              <w:right w:val="single" w:sz="8" w:space="0" w:color="auto"/>
            </w:tcBorders>
          </w:tcPr>
          <w:p w14:paraId="55855821" w14:textId="77777777" w:rsidR="00A209D4" w:rsidRPr="00312E4B" w:rsidRDefault="00A209D4" w:rsidP="001944D3">
            <w:pPr>
              <w:spacing w:line="276" w:lineRule="auto"/>
              <w:jc w:val="center"/>
              <w:rPr>
                <w:sz w:val="18"/>
                <w:szCs w:val="18"/>
              </w:rPr>
            </w:pPr>
            <w:r>
              <w:rPr>
                <w:sz w:val="18"/>
                <w:szCs w:val="18"/>
              </w:rPr>
              <w:t>1/7/2024</w:t>
            </w:r>
          </w:p>
        </w:tc>
        <w:tc>
          <w:tcPr>
            <w:tcW w:w="1284" w:type="dxa"/>
            <w:tcBorders>
              <w:top w:val="single" w:sz="8" w:space="0" w:color="auto"/>
              <w:left w:val="single" w:sz="8" w:space="0" w:color="auto"/>
              <w:bottom w:val="single" w:sz="8" w:space="0" w:color="auto"/>
              <w:right w:val="single" w:sz="8" w:space="0" w:color="auto"/>
            </w:tcBorders>
          </w:tcPr>
          <w:p w14:paraId="7792C240" w14:textId="77777777" w:rsidR="00A209D4" w:rsidRPr="00312E4B" w:rsidRDefault="00A209D4" w:rsidP="001944D3">
            <w:pPr>
              <w:spacing w:line="276" w:lineRule="auto"/>
              <w:jc w:val="center"/>
              <w:rPr>
                <w:sz w:val="18"/>
                <w:szCs w:val="18"/>
              </w:rPr>
            </w:pPr>
            <w:r>
              <w:rPr>
                <w:sz w:val="18"/>
                <w:szCs w:val="18"/>
              </w:rPr>
              <w:t>0.7</w:t>
            </w:r>
          </w:p>
        </w:tc>
        <w:tc>
          <w:tcPr>
            <w:tcW w:w="4658" w:type="dxa"/>
            <w:tcBorders>
              <w:top w:val="single" w:sz="8" w:space="0" w:color="auto"/>
              <w:left w:val="single" w:sz="8" w:space="0" w:color="auto"/>
              <w:bottom w:val="single" w:sz="8" w:space="0" w:color="auto"/>
              <w:right w:val="single" w:sz="8" w:space="0" w:color="auto"/>
            </w:tcBorders>
          </w:tcPr>
          <w:p w14:paraId="54331067" w14:textId="77777777" w:rsidR="00A209D4" w:rsidRPr="00312E4B" w:rsidRDefault="00A209D4" w:rsidP="001944D3">
            <w:pPr>
              <w:spacing w:line="276" w:lineRule="auto"/>
              <w:rPr>
                <w:rFonts w:ascii="Calibri" w:eastAsia="Calibri" w:hAnsi="Calibri" w:cs="Calibri"/>
                <w:sz w:val="18"/>
                <w:szCs w:val="18"/>
              </w:rPr>
            </w:pPr>
            <w:r>
              <w:rPr>
                <w:rFonts w:ascii="Calibri" w:eastAsia="Calibri" w:hAnsi="Calibri" w:cs="Calibri"/>
                <w:sz w:val="18"/>
                <w:szCs w:val="18"/>
              </w:rPr>
              <w:t>Updated draft including Tech Tuesday content</w:t>
            </w:r>
          </w:p>
        </w:tc>
        <w:tc>
          <w:tcPr>
            <w:tcW w:w="2030" w:type="dxa"/>
            <w:tcBorders>
              <w:top w:val="single" w:sz="8" w:space="0" w:color="auto"/>
              <w:left w:val="single" w:sz="8" w:space="0" w:color="auto"/>
              <w:bottom w:val="single" w:sz="8" w:space="0" w:color="auto"/>
              <w:right w:val="single" w:sz="8" w:space="0" w:color="auto"/>
            </w:tcBorders>
          </w:tcPr>
          <w:p w14:paraId="460922B3" w14:textId="77777777" w:rsidR="00A209D4" w:rsidRPr="00312E4B" w:rsidRDefault="00A209D4" w:rsidP="001944D3">
            <w:pPr>
              <w:spacing w:line="276" w:lineRule="auto"/>
              <w:jc w:val="center"/>
              <w:rPr>
                <w:rFonts w:ascii="Calibri" w:eastAsia="Calibri" w:hAnsi="Calibri" w:cs="Calibri"/>
                <w:sz w:val="18"/>
                <w:szCs w:val="18"/>
              </w:rPr>
            </w:pPr>
            <w:r>
              <w:rPr>
                <w:rFonts w:ascii="Calibri" w:eastAsia="Calibri" w:hAnsi="Calibri" w:cs="Calibri"/>
                <w:sz w:val="18"/>
                <w:szCs w:val="18"/>
              </w:rPr>
              <w:t>Yi Fang/Mike Dance</w:t>
            </w:r>
          </w:p>
        </w:tc>
      </w:tr>
      <w:tr w:rsidR="00A209D4" w14:paraId="0F4986F0" w14:textId="77777777" w:rsidTr="001944D3">
        <w:tc>
          <w:tcPr>
            <w:tcW w:w="1388" w:type="dxa"/>
            <w:tcBorders>
              <w:top w:val="single" w:sz="8" w:space="0" w:color="auto"/>
              <w:left w:val="single" w:sz="8" w:space="0" w:color="auto"/>
              <w:bottom w:val="single" w:sz="8" w:space="0" w:color="auto"/>
              <w:right w:val="single" w:sz="8" w:space="0" w:color="auto"/>
            </w:tcBorders>
          </w:tcPr>
          <w:p w14:paraId="738539EA" w14:textId="77777777" w:rsidR="00A209D4" w:rsidRPr="00312E4B" w:rsidRDefault="00A209D4" w:rsidP="001944D3">
            <w:pPr>
              <w:tabs>
                <w:tab w:val="left" w:pos="720"/>
              </w:tabs>
              <w:spacing w:line="276" w:lineRule="auto"/>
              <w:jc w:val="center"/>
              <w:rPr>
                <w:rFonts w:ascii="Calibri" w:eastAsia="Calibri" w:hAnsi="Calibri" w:cs="Calibri"/>
                <w:sz w:val="18"/>
                <w:szCs w:val="18"/>
              </w:rPr>
            </w:pPr>
            <w:r>
              <w:rPr>
                <w:rFonts w:ascii="Calibri" w:eastAsia="Calibri" w:hAnsi="Calibri" w:cs="Calibri"/>
                <w:sz w:val="18"/>
                <w:szCs w:val="18"/>
              </w:rPr>
              <w:t>1/18/2024</w:t>
            </w:r>
          </w:p>
        </w:tc>
        <w:tc>
          <w:tcPr>
            <w:tcW w:w="1284" w:type="dxa"/>
            <w:tcBorders>
              <w:top w:val="single" w:sz="8" w:space="0" w:color="auto"/>
              <w:left w:val="single" w:sz="8" w:space="0" w:color="auto"/>
              <w:bottom w:val="single" w:sz="8" w:space="0" w:color="auto"/>
              <w:right w:val="single" w:sz="8" w:space="0" w:color="auto"/>
            </w:tcBorders>
          </w:tcPr>
          <w:p w14:paraId="590BC370" w14:textId="77777777" w:rsidR="00A209D4" w:rsidRPr="00312E4B" w:rsidRDefault="00A209D4" w:rsidP="001944D3">
            <w:pPr>
              <w:spacing w:line="276" w:lineRule="auto"/>
              <w:jc w:val="center"/>
              <w:rPr>
                <w:sz w:val="18"/>
                <w:szCs w:val="18"/>
              </w:rPr>
            </w:pPr>
            <w:r>
              <w:rPr>
                <w:sz w:val="18"/>
                <w:szCs w:val="18"/>
              </w:rPr>
              <w:t>1.0</w:t>
            </w:r>
          </w:p>
        </w:tc>
        <w:tc>
          <w:tcPr>
            <w:tcW w:w="4658" w:type="dxa"/>
            <w:tcBorders>
              <w:top w:val="single" w:sz="8" w:space="0" w:color="auto"/>
              <w:left w:val="single" w:sz="8" w:space="0" w:color="auto"/>
              <w:bottom w:val="single" w:sz="8" w:space="0" w:color="auto"/>
              <w:right w:val="single" w:sz="8" w:space="0" w:color="auto"/>
            </w:tcBorders>
          </w:tcPr>
          <w:p w14:paraId="33557C3A" w14:textId="77777777" w:rsidR="00A209D4" w:rsidRPr="00312E4B" w:rsidRDefault="00A209D4" w:rsidP="001944D3">
            <w:pPr>
              <w:pStyle w:val="Heading2"/>
              <w:rPr>
                <w:rFonts w:ascii="Calibri" w:eastAsia="Calibri" w:hAnsi="Calibri" w:cs="Calibri"/>
                <w:b/>
                <w:bCs/>
                <w:sz w:val="18"/>
                <w:szCs w:val="18"/>
              </w:rPr>
            </w:pPr>
            <w:r>
              <w:rPr>
                <w:rFonts w:ascii="Calibri" w:eastAsia="Calibri" w:hAnsi="Calibri" w:cs="Calibri"/>
                <w:sz w:val="18"/>
                <w:szCs w:val="18"/>
              </w:rPr>
              <w:t>Final Draft</w:t>
            </w:r>
          </w:p>
        </w:tc>
        <w:tc>
          <w:tcPr>
            <w:tcW w:w="2030" w:type="dxa"/>
            <w:tcBorders>
              <w:top w:val="single" w:sz="8" w:space="0" w:color="auto"/>
              <w:left w:val="single" w:sz="8" w:space="0" w:color="auto"/>
              <w:bottom w:val="single" w:sz="8" w:space="0" w:color="auto"/>
              <w:right w:val="single" w:sz="8" w:space="0" w:color="auto"/>
            </w:tcBorders>
          </w:tcPr>
          <w:p w14:paraId="718B7D0E" w14:textId="77777777" w:rsidR="00A209D4" w:rsidRPr="00312E4B" w:rsidRDefault="00A209D4" w:rsidP="001944D3">
            <w:pPr>
              <w:spacing w:line="276" w:lineRule="auto"/>
              <w:jc w:val="center"/>
              <w:rPr>
                <w:rFonts w:ascii="Calibri" w:eastAsia="Calibri" w:hAnsi="Calibri" w:cs="Calibri"/>
                <w:sz w:val="18"/>
                <w:szCs w:val="18"/>
              </w:rPr>
            </w:pPr>
            <w:r>
              <w:rPr>
                <w:rFonts w:ascii="Calibri" w:eastAsia="Calibri" w:hAnsi="Calibri" w:cs="Calibri"/>
                <w:sz w:val="18"/>
                <w:szCs w:val="18"/>
              </w:rPr>
              <w:t>Mark A. Pierce</w:t>
            </w:r>
          </w:p>
        </w:tc>
      </w:tr>
      <w:tr w:rsidR="00A209D4" w14:paraId="67CBD6F3" w14:textId="77777777" w:rsidTr="001944D3">
        <w:tc>
          <w:tcPr>
            <w:tcW w:w="1388" w:type="dxa"/>
            <w:tcBorders>
              <w:top w:val="single" w:sz="8" w:space="0" w:color="auto"/>
              <w:left w:val="single" w:sz="8" w:space="0" w:color="auto"/>
              <w:bottom w:val="single" w:sz="8" w:space="0" w:color="auto"/>
              <w:right w:val="single" w:sz="8" w:space="0" w:color="auto"/>
            </w:tcBorders>
          </w:tcPr>
          <w:p w14:paraId="12CA5A9D" w14:textId="77777777" w:rsidR="00A209D4" w:rsidRPr="00312E4B" w:rsidRDefault="00A209D4" w:rsidP="001944D3">
            <w:pPr>
              <w:spacing w:line="276" w:lineRule="auto"/>
              <w:jc w:val="center"/>
              <w:rPr>
                <w:sz w:val="18"/>
                <w:szCs w:val="18"/>
              </w:rPr>
            </w:pPr>
          </w:p>
        </w:tc>
        <w:tc>
          <w:tcPr>
            <w:tcW w:w="1284" w:type="dxa"/>
            <w:tcBorders>
              <w:top w:val="single" w:sz="8" w:space="0" w:color="auto"/>
              <w:left w:val="single" w:sz="8" w:space="0" w:color="auto"/>
              <w:bottom w:val="single" w:sz="8" w:space="0" w:color="auto"/>
              <w:right w:val="single" w:sz="8" w:space="0" w:color="auto"/>
            </w:tcBorders>
          </w:tcPr>
          <w:p w14:paraId="78030010" w14:textId="77777777" w:rsidR="00A209D4" w:rsidRPr="00312E4B" w:rsidRDefault="00A209D4" w:rsidP="001944D3">
            <w:pPr>
              <w:spacing w:line="276" w:lineRule="auto"/>
              <w:jc w:val="center"/>
              <w:rPr>
                <w:sz w:val="18"/>
                <w:szCs w:val="18"/>
              </w:rPr>
            </w:pPr>
          </w:p>
        </w:tc>
        <w:tc>
          <w:tcPr>
            <w:tcW w:w="4658" w:type="dxa"/>
            <w:tcBorders>
              <w:top w:val="single" w:sz="8" w:space="0" w:color="auto"/>
              <w:left w:val="single" w:sz="8" w:space="0" w:color="auto"/>
              <w:bottom w:val="single" w:sz="8" w:space="0" w:color="auto"/>
              <w:right w:val="single" w:sz="8" w:space="0" w:color="auto"/>
            </w:tcBorders>
          </w:tcPr>
          <w:p w14:paraId="26266D82" w14:textId="77777777" w:rsidR="00A209D4" w:rsidRPr="00312E4B" w:rsidRDefault="00A209D4" w:rsidP="001944D3">
            <w:pPr>
              <w:spacing w:line="276" w:lineRule="auto"/>
              <w:rPr>
                <w:rFonts w:ascii="Calibri" w:eastAsia="Calibri" w:hAnsi="Calibri" w:cs="Calibri"/>
                <w:sz w:val="18"/>
                <w:szCs w:val="18"/>
              </w:rPr>
            </w:pPr>
          </w:p>
        </w:tc>
        <w:tc>
          <w:tcPr>
            <w:tcW w:w="2030" w:type="dxa"/>
            <w:tcBorders>
              <w:top w:val="single" w:sz="8" w:space="0" w:color="auto"/>
              <w:left w:val="single" w:sz="8" w:space="0" w:color="auto"/>
              <w:bottom w:val="single" w:sz="8" w:space="0" w:color="auto"/>
              <w:right w:val="single" w:sz="8" w:space="0" w:color="auto"/>
            </w:tcBorders>
          </w:tcPr>
          <w:p w14:paraId="2B43EC45" w14:textId="77777777" w:rsidR="00A209D4" w:rsidRPr="00312E4B" w:rsidRDefault="00A209D4" w:rsidP="001944D3">
            <w:pPr>
              <w:spacing w:line="276" w:lineRule="auto"/>
              <w:jc w:val="center"/>
              <w:rPr>
                <w:rFonts w:ascii="Calibri" w:eastAsia="Calibri" w:hAnsi="Calibri" w:cs="Calibri"/>
                <w:sz w:val="18"/>
                <w:szCs w:val="18"/>
              </w:rPr>
            </w:pPr>
          </w:p>
        </w:tc>
      </w:tr>
    </w:tbl>
    <w:p w14:paraId="7559A510" w14:textId="77777777" w:rsidR="00A209D4" w:rsidRDefault="00A209D4" w:rsidP="00A209D4"/>
    <w:p w14:paraId="0B1E50B9" w14:textId="77777777" w:rsidR="00A209D4" w:rsidRDefault="00A209D4" w:rsidP="008E6683">
      <w:pPr>
        <w:autoSpaceDE w:val="0"/>
        <w:autoSpaceDN w:val="0"/>
        <w:adjustRightInd w:val="0"/>
        <w:spacing w:after="0"/>
        <w:rPr>
          <w:rFonts w:ascii="Calibri" w:hAnsi="Calibri" w:cs="Calibri"/>
          <w:color w:val="000000"/>
        </w:rPr>
      </w:pPr>
      <w:r w:rsidRPr="00673DBE">
        <w:rPr>
          <w:rFonts w:ascii="Calibri" w:hAnsi="Calibri" w:cs="Calibri"/>
          <w:b/>
          <w:bCs/>
          <w:color w:val="000000"/>
        </w:rPr>
        <w:t xml:space="preserve">Disclaimer: </w:t>
      </w:r>
      <w:r w:rsidRPr="00673DBE">
        <w:rPr>
          <w:rFonts w:ascii="Calibri" w:hAnsi="Calibri" w:cs="Calibri"/>
          <w:color w:val="000000"/>
        </w:rPr>
        <w:t xml:space="preserve">This document serves both internal and external customers. Links displayed throughout this document may not be viewable to all users outside the VA domain. This document may also include links to websites outside VA control and jurisdiction. VA is not responsible for the privacy practices or the content of non-VA websites. We encourage you to review the privacy policy or terms and conditions of those sites to fully understand what information is collected and how it is used. </w:t>
      </w:r>
    </w:p>
    <w:p w14:paraId="250B9111" w14:textId="77777777" w:rsidR="00A209D4" w:rsidRPr="00673DBE" w:rsidRDefault="00A209D4" w:rsidP="00A209D4">
      <w:pPr>
        <w:autoSpaceDE w:val="0"/>
        <w:autoSpaceDN w:val="0"/>
        <w:adjustRightInd w:val="0"/>
        <w:spacing w:after="0"/>
        <w:jc w:val="both"/>
        <w:rPr>
          <w:rFonts w:ascii="Calibri" w:hAnsi="Calibri" w:cs="Calibri"/>
          <w:color w:val="000000"/>
        </w:rPr>
      </w:pPr>
    </w:p>
    <w:p w14:paraId="47C8F412" w14:textId="77777777" w:rsidR="00A209D4" w:rsidRPr="003F6602" w:rsidRDefault="00A209D4" w:rsidP="008E6683">
      <w:pPr>
        <w:rPr>
          <w:color w:val="292929"/>
          <w:spacing w:val="-1"/>
          <w:shd w:val="clear" w:color="auto" w:fill="FFFFFF"/>
        </w:rPr>
      </w:pPr>
      <w:r w:rsidRPr="00673DBE">
        <w:rPr>
          <w:rFonts w:ascii="Calibri" w:hAnsi="Calibri" w:cs="Calibri"/>
          <w:b/>
          <w:bCs/>
          <w:color w:val="000000"/>
        </w:rPr>
        <w:t xml:space="preserve">Statement of Endorsement: </w:t>
      </w:r>
      <w:r w:rsidRPr="00673DBE">
        <w:rPr>
          <w:rFonts w:ascii="Calibri" w:hAnsi="Calibri" w:cs="Calibri"/>
          <w:color w:val="000000"/>
        </w:rPr>
        <w:t>Reference herein to any specific commercial products, process, or service by trade name, trademark, manufacturer, or otherwise, does not necessarily constitute or imply its endorsement, recommendation, or favoring by the United States Government, and shall not be used for advertising or product endorsement purpo</w:t>
      </w:r>
      <w:r>
        <w:rPr>
          <w:rFonts w:ascii="Calibri" w:hAnsi="Calibri" w:cs="Calibri"/>
          <w:color w:val="000000"/>
        </w:rPr>
        <w:t>ses.</w:t>
      </w:r>
    </w:p>
    <w:p w14:paraId="0348278A" w14:textId="77777777" w:rsidR="00A209D4" w:rsidRDefault="00A209D4" w:rsidP="00A209D4">
      <w:pPr>
        <w:autoSpaceDE w:val="0"/>
        <w:autoSpaceDN w:val="0"/>
      </w:pPr>
    </w:p>
    <w:p w14:paraId="42B7F831" w14:textId="36D76852" w:rsidR="00E8790F" w:rsidRPr="00A209D4" w:rsidRDefault="00E8790F" w:rsidP="00A209D4"/>
    <w:sectPr w:rsidR="00E8790F" w:rsidRPr="00A209D4" w:rsidSect="00781A06">
      <w:headerReference w:type="even" r:id="rId18"/>
      <w:headerReference w:type="default" r:id="rId19"/>
      <w:footerReference w:type="even" r:id="rId20"/>
      <w:footerReference w:type="default" r:id="rId21"/>
      <w:headerReference w:type="first" r:id="rId22"/>
      <w:footerReference w:type="first" r:id="rId2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1400" w14:textId="77777777" w:rsidR="00D518DE" w:rsidRDefault="00D518DE" w:rsidP="00E8790F">
      <w:pPr>
        <w:spacing w:after="0"/>
      </w:pPr>
      <w:r>
        <w:separator/>
      </w:r>
    </w:p>
    <w:p w14:paraId="21D71F91" w14:textId="77777777" w:rsidR="00D518DE" w:rsidRDefault="00D518DE"/>
  </w:endnote>
  <w:endnote w:type="continuationSeparator" w:id="0">
    <w:p w14:paraId="177F392C" w14:textId="77777777" w:rsidR="00D518DE" w:rsidRDefault="00D518DE" w:rsidP="00E8790F">
      <w:pPr>
        <w:spacing w:after="0"/>
      </w:pPr>
      <w:r>
        <w:continuationSeparator/>
      </w:r>
    </w:p>
    <w:p w14:paraId="06C0FD78" w14:textId="77777777" w:rsidR="00D518DE" w:rsidRDefault="00D51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E0F3" w14:textId="77777777" w:rsidR="00844C2F" w:rsidRDefault="00844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730417"/>
      <w:docPartObj>
        <w:docPartGallery w:val="Page Numbers (Bottom of Page)"/>
        <w:docPartUnique/>
      </w:docPartObj>
    </w:sdtPr>
    <w:sdtEndPr>
      <w:rPr>
        <w:rStyle w:val="PageNumber"/>
        <w:color w:val="FFFFFF" w:themeColor="background1"/>
      </w:rPr>
    </w:sdtEndPr>
    <w:sdtContent>
      <w:p w14:paraId="0C3B7156" w14:textId="77777777" w:rsidR="00056B23" w:rsidRPr="00154E9F" w:rsidRDefault="00056B23" w:rsidP="004B0731">
        <w:pPr>
          <w:pStyle w:val="Footer"/>
          <w:framePr w:wrap="none" w:vAnchor="text" w:hAnchor="margin" w:xAlign="right" w:y="1"/>
          <w:rPr>
            <w:rStyle w:val="PageNumber"/>
            <w:color w:val="FFFFFF" w:themeColor="background1"/>
          </w:rPr>
        </w:pPr>
        <w:r w:rsidRPr="00056B23">
          <w:rPr>
            <w:rStyle w:val="PageNumber"/>
            <w:color w:val="484848" w:themeColor="accent5" w:themeShade="80"/>
          </w:rPr>
          <w:fldChar w:fldCharType="begin"/>
        </w:r>
        <w:r w:rsidRPr="00056B23">
          <w:rPr>
            <w:rStyle w:val="PageNumber"/>
            <w:color w:val="484848" w:themeColor="accent5" w:themeShade="80"/>
          </w:rPr>
          <w:instrText xml:space="preserve"> PAGE </w:instrText>
        </w:r>
        <w:r w:rsidRPr="00056B23">
          <w:rPr>
            <w:rStyle w:val="PageNumber"/>
            <w:color w:val="484848" w:themeColor="accent5" w:themeShade="80"/>
          </w:rPr>
          <w:fldChar w:fldCharType="separate"/>
        </w:r>
        <w:r w:rsidRPr="00056B23">
          <w:rPr>
            <w:rStyle w:val="PageNumber"/>
            <w:noProof/>
            <w:color w:val="484848" w:themeColor="accent5" w:themeShade="80"/>
          </w:rPr>
          <w:t>2</w:t>
        </w:r>
        <w:r w:rsidRPr="00056B23">
          <w:rPr>
            <w:rStyle w:val="PageNumber"/>
            <w:color w:val="484848" w:themeColor="accent5" w:themeShade="80"/>
          </w:rPr>
          <w:fldChar w:fldCharType="end"/>
        </w:r>
      </w:p>
    </w:sdtContent>
  </w:sdt>
  <w:p w14:paraId="0A2FCE45" w14:textId="77777777" w:rsidR="00056B23" w:rsidRPr="00154E9F" w:rsidRDefault="00056B23">
    <w:pP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4889" w14:textId="77777777" w:rsidR="00844C2F" w:rsidRDefault="0084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E3A5" w14:textId="77777777" w:rsidR="00D518DE" w:rsidRDefault="00D518DE" w:rsidP="00E8790F">
      <w:pPr>
        <w:spacing w:after="0"/>
      </w:pPr>
      <w:r>
        <w:separator/>
      </w:r>
    </w:p>
    <w:p w14:paraId="04ABF07C" w14:textId="77777777" w:rsidR="00D518DE" w:rsidRDefault="00D518DE"/>
  </w:footnote>
  <w:footnote w:type="continuationSeparator" w:id="0">
    <w:p w14:paraId="458B7C48" w14:textId="77777777" w:rsidR="00D518DE" w:rsidRDefault="00D518DE" w:rsidP="00E8790F">
      <w:pPr>
        <w:spacing w:after="0"/>
      </w:pPr>
      <w:r>
        <w:continuationSeparator/>
      </w:r>
    </w:p>
    <w:p w14:paraId="132BBA57" w14:textId="77777777" w:rsidR="00D518DE" w:rsidRDefault="00D51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4CC" w14:textId="77777777" w:rsidR="00844C2F" w:rsidRDefault="0084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5DEC" w14:textId="7D7CDCE0" w:rsidR="00B93CE1" w:rsidRPr="00B93CE1" w:rsidRDefault="00B93CE1" w:rsidP="00B93CE1">
    <w:pPr>
      <w:pStyle w:val="Header"/>
      <w:rPr>
        <w:rFonts w:ascii="Segoe UI Light" w:hAnsi="Segoe UI Light" w:cs="Segoe UI Light"/>
        <w:sz w:val="20"/>
        <w:szCs w:val="20"/>
      </w:rPr>
    </w:pPr>
    <w:r w:rsidRPr="00DE3044">
      <w:rPr>
        <w:rFonts w:ascii="Segoe UI Light" w:hAnsi="Segoe UI Light" w:cs="Segoe UI Light"/>
        <w:caps w:val="0"/>
        <w:sz w:val="20"/>
        <w:szCs w:val="20"/>
      </w:rPr>
      <w:t xml:space="preserve">Office </w:t>
    </w:r>
    <w:r>
      <w:rPr>
        <w:rFonts w:ascii="Segoe UI Light" w:hAnsi="Segoe UI Light" w:cs="Segoe UI Light"/>
        <w:caps w:val="0"/>
        <w:sz w:val="20"/>
        <w:szCs w:val="20"/>
      </w:rPr>
      <w:t>o</w:t>
    </w:r>
    <w:r w:rsidRPr="00DE3044">
      <w:rPr>
        <w:rFonts w:ascii="Segoe UI Light" w:hAnsi="Segoe UI Light" w:cs="Segoe UI Light"/>
        <w:caps w:val="0"/>
        <w:sz w:val="20"/>
        <w:szCs w:val="20"/>
      </w:rPr>
      <w:t xml:space="preserve">f Information </w:t>
    </w:r>
    <w:r>
      <w:rPr>
        <w:rFonts w:ascii="Segoe UI Light" w:hAnsi="Segoe UI Light" w:cs="Segoe UI Light"/>
        <w:caps w:val="0"/>
        <w:sz w:val="20"/>
        <w:szCs w:val="20"/>
      </w:rPr>
      <w:t>a</w:t>
    </w:r>
    <w:r w:rsidRPr="00DE3044">
      <w:rPr>
        <w:rFonts w:ascii="Segoe UI Light" w:hAnsi="Segoe UI Light" w:cs="Segoe UI Light"/>
        <w:caps w:val="0"/>
        <w:sz w:val="20"/>
        <w:szCs w:val="20"/>
      </w:rPr>
      <w:t>nd 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DB17" w14:textId="77777777" w:rsidR="00844C2F" w:rsidRDefault="00844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C9A2EF6"/>
    <w:lvl w:ilvl="0">
      <w:start w:val="1"/>
      <w:numFmt w:val="decimal"/>
      <w:lvlText w:val="%1."/>
      <w:lvlJc w:val="left"/>
      <w:pPr>
        <w:tabs>
          <w:tab w:val="num" w:pos="360"/>
        </w:tabs>
        <w:ind w:left="360" w:hanging="360"/>
      </w:pPr>
    </w:lvl>
  </w:abstractNum>
  <w:abstractNum w:abstractNumId="1" w15:restartNumberingAfterBreak="0">
    <w:nsid w:val="02C60E38"/>
    <w:multiLevelType w:val="multilevel"/>
    <w:tmpl w:val="985C767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5631B"/>
    <w:multiLevelType w:val="hybridMultilevel"/>
    <w:tmpl w:val="3342C33E"/>
    <w:lvl w:ilvl="0" w:tplc="D74AC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1804"/>
    <w:multiLevelType w:val="hybridMultilevel"/>
    <w:tmpl w:val="C1927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D5A81"/>
    <w:multiLevelType w:val="hybridMultilevel"/>
    <w:tmpl w:val="CD7824F8"/>
    <w:lvl w:ilvl="0" w:tplc="8B2696CE">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32D5"/>
    <w:multiLevelType w:val="multilevel"/>
    <w:tmpl w:val="93CA1AA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D4A40"/>
    <w:multiLevelType w:val="multilevel"/>
    <w:tmpl w:val="B90EDDF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6D04EF"/>
    <w:multiLevelType w:val="hybridMultilevel"/>
    <w:tmpl w:val="39DAC948"/>
    <w:lvl w:ilvl="0" w:tplc="04090001">
      <w:start w:val="1"/>
      <w:numFmt w:val="bullet"/>
      <w:lvlText w:val=""/>
      <w:lvlJc w:val="left"/>
      <w:pPr>
        <w:ind w:left="450" w:hanging="360"/>
      </w:pPr>
      <w:rPr>
        <w:rFonts w:ascii="Symbol" w:hAnsi="Symbol"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27425C0"/>
    <w:multiLevelType w:val="hybridMultilevel"/>
    <w:tmpl w:val="791A5D8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A7E770C"/>
    <w:multiLevelType w:val="multilevel"/>
    <w:tmpl w:val="876A72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340918"/>
    <w:multiLevelType w:val="hybridMultilevel"/>
    <w:tmpl w:val="E15AC0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DD2170"/>
    <w:multiLevelType w:val="hybridMultilevel"/>
    <w:tmpl w:val="210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1C0F"/>
    <w:multiLevelType w:val="multilevel"/>
    <w:tmpl w:val="C43250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6595448"/>
    <w:multiLevelType w:val="multilevel"/>
    <w:tmpl w:val="ABB0E8A8"/>
    <w:lvl w:ilvl="0">
      <w:start w:val="1"/>
      <w:numFmt w:val="decimal"/>
      <w:pStyle w:val="ListNumber"/>
      <w:lvlText w:val="%1."/>
      <w:lvlJc w:val="left"/>
      <w:pPr>
        <w:tabs>
          <w:tab w:val="num" w:pos="360"/>
        </w:tabs>
        <w:ind w:left="274" w:hanging="274"/>
      </w:pPr>
      <w:rPr>
        <w:rFonts w:hint="default"/>
      </w:rPr>
    </w:lvl>
    <w:lvl w:ilvl="1">
      <w:start w:val="1"/>
      <w:numFmt w:val="lowerLetter"/>
      <w:lvlText w:val="%2."/>
      <w:lvlJc w:val="left"/>
      <w:pPr>
        <w:ind w:left="547" w:hanging="273"/>
      </w:pPr>
      <w:rPr>
        <w:rFonts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3E2584"/>
    <w:multiLevelType w:val="hybridMultilevel"/>
    <w:tmpl w:val="F4F62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91A6C"/>
    <w:multiLevelType w:val="multilevel"/>
    <w:tmpl w:val="9B8CE6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D122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8F231A"/>
    <w:multiLevelType w:val="multilevel"/>
    <w:tmpl w:val="A2A890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4FC5D3E"/>
    <w:multiLevelType w:val="multilevel"/>
    <w:tmpl w:val="B33E042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691AD9"/>
    <w:multiLevelType w:val="multilevel"/>
    <w:tmpl w:val="9AAA1962"/>
    <w:lvl w:ilvl="0">
      <w:start w:val="1"/>
      <w:numFmt w:val="decimal"/>
      <w:lvlText w:val="%1"/>
      <w:lvlJc w:val="left"/>
      <w:pPr>
        <w:ind w:left="360" w:hanging="360"/>
      </w:pPr>
      <w:rPr>
        <w:rFonts w:hint="default"/>
      </w:rPr>
    </w:lvl>
    <w:lvl w:ilvl="1">
      <w:start w:val="1"/>
      <w:numFmt w:val="decimal"/>
      <w:lvlText w:val="%2.%1"/>
      <w:lvlJc w:val="left"/>
      <w:pPr>
        <w:ind w:left="504" w:hanging="504"/>
      </w:pPr>
      <w:rPr>
        <w:rFonts w:hint="default"/>
      </w:rPr>
    </w:lvl>
    <w:lvl w:ilvl="2">
      <w:start w:val="1"/>
      <w:numFmt w:val="decimal"/>
      <w:lvlText w:val="%2.%3.%1"/>
      <w:lvlJc w:val="left"/>
      <w:pPr>
        <w:ind w:left="648" w:hanging="648"/>
      </w:pPr>
      <w:rPr>
        <w:rFonts w:hint="default"/>
      </w:rPr>
    </w:lvl>
    <w:lvl w:ilvl="3">
      <w:start w:val="1"/>
      <w:numFmt w:val="decimal"/>
      <w:lvlText w:val="%2.%3.%4.%1"/>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EF0692"/>
    <w:multiLevelType w:val="hybridMultilevel"/>
    <w:tmpl w:val="49BC1E7E"/>
    <w:lvl w:ilvl="0" w:tplc="4A8C74E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1207A"/>
    <w:multiLevelType w:val="hybridMultilevel"/>
    <w:tmpl w:val="44A4C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869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21274EE"/>
    <w:multiLevelType w:val="multilevel"/>
    <w:tmpl w:val="3604910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495587"/>
    <w:multiLevelType w:val="hybridMultilevel"/>
    <w:tmpl w:val="B450E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5870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4635C"/>
    <w:multiLevelType w:val="hybridMultilevel"/>
    <w:tmpl w:val="6BA05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9F3152"/>
    <w:multiLevelType w:val="multilevel"/>
    <w:tmpl w:val="6B46BF5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AD55BA"/>
    <w:multiLevelType w:val="multilevel"/>
    <w:tmpl w:val="B052AE1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E95588"/>
    <w:multiLevelType w:val="hybridMultilevel"/>
    <w:tmpl w:val="1844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F242F52"/>
    <w:multiLevelType w:val="multilevel"/>
    <w:tmpl w:val="A87ACD2A"/>
    <w:lvl w:ilvl="0">
      <w:start w:val="1"/>
      <w:numFmt w:val="bullet"/>
      <w:pStyle w:val="ListParagraph"/>
      <w:lvlText w:val="»"/>
      <w:lvlJc w:val="left"/>
      <w:pPr>
        <w:ind w:left="27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E63228"/>
    <w:multiLevelType w:val="hybridMultilevel"/>
    <w:tmpl w:val="E7987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36" w15:restartNumberingAfterBreak="0">
    <w:nsid w:val="618E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AB7F50"/>
    <w:multiLevelType w:val="multilevel"/>
    <w:tmpl w:val="0E3EC6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3A867C6"/>
    <w:multiLevelType w:val="hybridMultilevel"/>
    <w:tmpl w:val="6302DC04"/>
    <w:lvl w:ilvl="0" w:tplc="95D0B3B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D05FB"/>
    <w:multiLevelType w:val="hybridMultilevel"/>
    <w:tmpl w:val="DE82AFF2"/>
    <w:lvl w:ilvl="0" w:tplc="ADBA5512">
      <w:start w:val="1"/>
      <w:numFmt w:val="bullet"/>
      <w:lvlText w:val=""/>
      <w:lvlJc w:val="left"/>
      <w:pPr>
        <w:ind w:left="360" w:hanging="360"/>
      </w:pPr>
      <w:rPr>
        <w:rFonts w:ascii="Symbol" w:hAnsi="Symbol" w:hint="default"/>
        <w:color w:val="auto"/>
      </w:rPr>
    </w:lvl>
    <w:lvl w:ilvl="1" w:tplc="55AE5B54">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EA5256"/>
    <w:multiLevelType w:val="hybridMultilevel"/>
    <w:tmpl w:val="0CF6B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B3C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9141061">
    <w:abstractNumId w:val="33"/>
  </w:num>
  <w:num w:numId="2" w16cid:durableId="1755275400">
    <w:abstractNumId w:val="14"/>
  </w:num>
  <w:num w:numId="3" w16cid:durableId="1457521948">
    <w:abstractNumId w:val="21"/>
  </w:num>
  <w:num w:numId="4" w16cid:durableId="367069784">
    <w:abstractNumId w:val="9"/>
  </w:num>
  <w:num w:numId="5" w16cid:durableId="484857798">
    <w:abstractNumId w:val="35"/>
  </w:num>
  <w:num w:numId="6" w16cid:durableId="358701033">
    <w:abstractNumId w:val="26"/>
  </w:num>
  <w:num w:numId="7" w16cid:durableId="715006478">
    <w:abstractNumId w:val="2"/>
  </w:num>
  <w:num w:numId="8" w16cid:durableId="937713212">
    <w:abstractNumId w:val="25"/>
  </w:num>
  <w:num w:numId="9" w16cid:durableId="1133795670">
    <w:abstractNumId w:val="5"/>
  </w:num>
  <w:num w:numId="10" w16cid:durableId="1045563914">
    <w:abstractNumId w:val="19"/>
  </w:num>
  <w:num w:numId="11" w16cid:durableId="1655060425">
    <w:abstractNumId w:val="1"/>
  </w:num>
  <w:num w:numId="12" w16cid:durableId="954483497">
    <w:abstractNumId w:val="30"/>
  </w:num>
  <w:num w:numId="13" w16cid:durableId="1916355092">
    <w:abstractNumId w:val="28"/>
  </w:num>
  <w:num w:numId="14" w16cid:durableId="1748458527">
    <w:abstractNumId w:val="31"/>
  </w:num>
  <w:num w:numId="15" w16cid:durableId="37290751">
    <w:abstractNumId w:val="41"/>
  </w:num>
  <w:num w:numId="16" w16cid:durableId="427391545">
    <w:abstractNumId w:val="10"/>
  </w:num>
  <w:num w:numId="17" w16cid:durableId="303198384">
    <w:abstractNumId w:val="18"/>
  </w:num>
  <w:num w:numId="18" w16cid:durableId="1920866550">
    <w:abstractNumId w:val="36"/>
  </w:num>
  <w:num w:numId="19" w16cid:durableId="672029120">
    <w:abstractNumId w:val="20"/>
  </w:num>
  <w:num w:numId="20" w16cid:durableId="240529361">
    <w:abstractNumId w:val="6"/>
  </w:num>
  <w:num w:numId="21" w16cid:durableId="1060593921">
    <w:abstractNumId w:val="37"/>
  </w:num>
  <w:num w:numId="22" w16cid:durableId="1523661722">
    <w:abstractNumId w:val="24"/>
  </w:num>
  <w:num w:numId="23" w16cid:durableId="1075779118">
    <w:abstractNumId w:val="17"/>
  </w:num>
  <w:num w:numId="24" w16cid:durableId="1941985213">
    <w:abstractNumId w:val="13"/>
  </w:num>
  <w:num w:numId="25" w16cid:durableId="1162891840">
    <w:abstractNumId w:val="0"/>
  </w:num>
  <w:num w:numId="26" w16cid:durableId="899753545">
    <w:abstractNumId w:val="22"/>
  </w:num>
  <w:num w:numId="27" w16cid:durableId="1118600095">
    <w:abstractNumId w:val="4"/>
  </w:num>
  <w:num w:numId="28" w16cid:durableId="1046562174">
    <w:abstractNumId w:val="38"/>
  </w:num>
  <w:num w:numId="29" w16cid:durableId="1871413033">
    <w:abstractNumId w:val="3"/>
  </w:num>
  <w:num w:numId="30" w16cid:durableId="498155628">
    <w:abstractNumId w:val="39"/>
  </w:num>
  <w:num w:numId="31" w16cid:durableId="1058433836">
    <w:abstractNumId w:val="23"/>
  </w:num>
  <w:num w:numId="32" w16cid:durableId="925920973">
    <w:abstractNumId w:val="11"/>
  </w:num>
  <w:num w:numId="33" w16cid:durableId="230039317">
    <w:abstractNumId w:val="34"/>
  </w:num>
  <w:num w:numId="34" w16cid:durableId="732971201">
    <w:abstractNumId w:val="15"/>
  </w:num>
  <w:num w:numId="35" w16cid:durableId="2062441184">
    <w:abstractNumId w:val="40"/>
  </w:num>
  <w:num w:numId="36" w16cid:durableId="445202371">
    <w:abstractNumId w:val="32"/>
  </w:num>
  <w:num w:numId="37" w16cid:durableId="1284458338">
    <w:abstractNumId w:val="27"/>
  </w:num>
  <w:num w:numId="38" w16cid:durableId="176385101">
    <w:abstractNumId w:val="29"/>
  </w:num>
  <w:num w:numId="39" w16cid:durableId="308827668">
    <w:abstractNumId w:val="7"/>
  </w:num>
  <w:num w:numId="40" w16cid:durableId="366760386">
    <w:abstractNumId w:val="16"/>
  </w:num>
  <w:num w:numId="41" w16cid:durableId="1469208182">
    <w:abstractNumId w:val="12"/>
  </w:num>
  <w:num w:numId="42" w16cid:durableId="620573970">
    <w:abstractNumId w:val="8"/>
  </w:num>
  <w:num w:numId="43" w16cid:durableId="999966014">
    <w:abstractNumId w:val="33"/>
  </w:num>
  <w:num w:numId="44" w16cid:durableId="1313407314">
    <w:abstractNumId w:val="33"/>
  </w:num>
  <w:num w:numId="45" w16cid:durableId="21826131">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67"/>
    <w:rsid w:val="00022541"/>
    <w:rsid w:val="00055797"/>
    <w:rsid w:val="00056B23"/>
    <w:rsid w:val="00073C5A"/>
    <w:rsid w:val="00090087"/>
    <w:rsid w:val="000A31B3"/>
    <w:rsid w:val="000A53BE"/>
    <w:rsid w:val="000B34F9"/>
    <w:rsid w:val="000B500B"/>
    <w:rsid w:val="000C71D5"/>
    <w:rsid w:val="000D44E3"/>
    <w:rsid w:val="000E6D0C"/>
    <w:rsid w:val="00154E9F"/>
    <w:rsid w:val="00161F70"/>
    <w:rsid w:val="00163506"/>
    <w:rsid w:val="00180671"/>
    <w:rsid w:val="00185AA5"/>
    <w:rsid w:val="001D3631"/>
    <w:rsid w:val="001E2AA2"/>
    <w:rsid w:val="001F5C38"/>
    <w:rsid w:val="0021221B"/>
    <w:rsid w:val="00230072"/>
    <w:rsid w:val="00241658"/>
    <w:rsid w:val="002464E8"/>
    <w:rsid w:val="002605DF"/>
    <w:rsid w:val="00270401"/>
    <w:rsid w:val="002772ED"/>
    <w:rsid w:val="00281640"/>
    <w:rsid w:val="00283DB5"/>
    <w:rsid w:val="002A265C"/>
    <w:rsid w:val="002A6B00"/>
    <w:rsid w:val="002B75B2"/>
    <w:rsid w:val="002E38F8"/>
    <w:rsid w:val="002F0768"/>
    <w:rsid w:val="002F5728"/>
    <w:rsid w:val="003019E9"/>
    <w:rsid w:val="00315E56"/>
    <w:rsid w:val="0033265B"/>
    <w:rsid w:val="00345CE6"/>
    <w:rsid w:val="003635F3"/>
    <w:rsid w:val="00384492"/>
    <w:rsid w:val="00396714"/>
    <w:rsid w:val="003B5CB6"/>
    <w:rsid w:val="003E71B9"/>
    <w:rsid w:val="00404B7E"/>
    <w:rsid w:val="004104C1"/>
    <w:rsid w:val="00411310"/>
    <w:rsid w:val="004457E9"/>
    <w:rsid w:val="00450315"/>
    <w:rsid w:val="00490EEE"/>
    <w:rsid w:val="004A0CEE"/>
    <w:rsid w:val="004A1D22"/>
    <w:rsid w:val="004B0536"/>
    <w:rsid w:val="004B0731"/>
    <w:rsid w:val="004B21CF"/>
    <w:rsid w:val="004D27C0"/>
    <w:rsid w:val="004E4774"/>
    <w:rsid w:val="004F3FC8"/>
    <w:rsid w:val="0051324C"/>
    <w:rsid w:val="00531978"/>
    <w:rsid w:val="00547147"/>
    <w:rsid w:val="005619AA"/>
    <w:rsid w:val="00567285"/>
    <w:rsid w:val="00583CBB"/>
    <w:rsid w:val="005B2AD1"/>
    <w:rsid w:val="005D1035"/>
    <w:rsid w:val="005D1706"/>
    <w:rsid w:val="005E7C05"/>
    <w:rsid w:val="006040DA"/>
    <w:rsid w:val="00654FB7"/>
    <w:rsid w:val="006879C8"/>
    <w:rsid w:val="00694142"/>
    <w:rsid w:val="006A1B37"/>
    <w:rsid w:val="006B5FDA"/>
    <w:rsid w:val="006C195D"/>
    <w:rsid w:val="006C3B4E"/>
    <w:rsid w:val="006F491E"/>
    <w:rsid w:val="006F7E86"/>
    <w:rsid w:val="00705931"/>
    <w:rsid w:val="00725AE5"/>
    <w:rsid w:val="00732E16"/>
    <w:rsid w:val="00737AB8"/>
    <w:rsid w:val="00754861"/>
    <w:rsid w:val="00760612"/>
    <w:rsid w:val="00781A06"/>
    <w:rsid w:val="00786E88"/>
    <w:rsid w:val="007E7764"/>
    <w:rsid w:val="007F4A2D"/>
    <w:rsid w:val="008225AF"/>
    <w:rsid w:val="0082722A"/>
    <w:rsid w:val="00844C2F"/>
    <w:rsid w:val="008B5864"/>
    <w:rsid w:val="008B596C"/>
    <w:rsid w:val="008C3E6D"/>
    <w:rsid w:val="008E6683"/>
    <w:rsid w:val="008F61CB"/>
    <w:rsid w:val="009276CA"/>
    <w:rsid w:val="00942867"/>
    <w:rsid w:val="00951124"/>
    <w:rsid w:val="009517CC"/>
    <w:rsid w:val="009646FD"/>
    <w:rsid w:val="00974267"/>
    <w:rsid w:val="009A28A8"/>
    <w:rsid w:val="009C62B9"/>
    <w:rsid w:val="009F1F71"/>
    <w:rsid w:val="009F7C2E"/>
    <w:rsid w:val="00A00E76"/>
    <w:rsid w:val="00A209D4"/>
    <w:rsid w:val="00A3164F"/>
    <w:rsid w:val="00A55503"/>
    <w:rsid w:val="00A63FD0"/>
    <w:rsid w:val="00A662C6"/>
    <w:rsid w:val="00A662F7"/>
    <w:rsid w:val="00A86056"/>
    <w:rsid w:val="00A97DC1"/>
    <w:rsid w:val="00AC3E10"/>
    <w:rsid w:val="00AD616D"/>
    <w:rsid w:val="00B17B94"/>
    <w:rsid w:val="00B56C0E"/>
    <w:rsid w:val="00B627B9"/>
    <w:rsid w:val="00B642D1"/>
    <w:rsid w:val="00B76467"/>
    <w:rsid w:val="00B93CE1"/>
    <w:rsid w:val="00B9744E"/>
    <w:rsid w:val="00BA6D71"/>
    <w:rsid w:val="00BB569E"/>
    <w:rsid w:val="00BC146E"/>
    <w:rsid w:val="00BE5D02"/>
    <w:rsid w:val="00C015C5"/>
    <w:rsid w:val="00C1219F"/>
    <w:rsid w:val="00C310F7"/>
    <w:rsid w:val="00C624E5"/>
    <w:rsid w:val="00C67488"/>
    <w:rsid w:val="00C92EAA"/>
    <w:rsid w:val="00CA2E27"/>
    <w:rsid w:val="00CE5298"/>
    <w:rsid w:val="00CE7740"/>
    <w:rsid w:val="00D32A73"/>
    <w:rsid w:val="00D46970"/>
    <w:rsid w:val="00D518DE"/>
    <w:rsid w:val="00D8060D"/>
    <w:rsid w:val="00D833C6"/>
    <w:rsid w:val="00DA110A"/>
    <w:rsid w:val="00DC2FF6"/>
    <w:rsid w:val="00DD148E"/>
    <w:rsid w:val="00DE3044"/>
    <w:rsid w:val="00DE3AA8"/>
    <w:rsid w:val="00DE3C4A"/>
    <w:rsid w:val="00E273D2"/>
    <w:rsid w:val="00E43A3E"/>
    <w:rsid w:val="00E51FBF"/>
    <w:rsid w:val="00E54997"/>
    <w:rsid w:val="00E84CB7"/>
    <w:rsid w:val="00E8790F"/>
    <w:rsid w:val="00EB6E44"/>
    <w:rsid w:val="00EC1899"/>
    <w:rsid w:val="00EC4D45"/>
    <w:rsid w:val="00ED609C"/>
    <w:rsid w:val="00EE6D99"/>
    <w:rsid w:val="00F12076"/>
    <w:rsid w:val="00F233FF"/>
    <w:rsid w:val="00F26BFC"/>
    <w:rsid w:val="00F360EF"/>
    <w:rsid w:val="00F3752A"/>
    <w:rsid w:val="00F42797"/>
    <w:rsid w:val="00F55E38"/>
    <w:rsid w:val="00F7056C"/>
    <w:rsid w:val="00F7770F"/>
    <w:rsid w:val="00F864A5"/>
    <w:rsid w:val="00FE2D80"/>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7E242"/>
  <w15:chartTrackingRefBased/>
  <w15:docId w15:val="{B2F14633-2A6B-4FE8-9801-14CCB76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2867"/>
    <w:pPr>
      <w:spacing w:after="240"/>
    </w:pPr>
    <w:rPr>
      <w:rFonts w:ascii="Segoe UI" w:hAnsi="Segoe UI"/>
      <w:color w:val="484848" w:themeColor="accent5" w:themeShade="80"/>
    </w:rPr>
  </w:style>
  <w:style w:type="paragraph" w:styleId="Heading1">
    <w:name w:val="heading 1"/>
    <w:next w:val="Normal"/>
    <w:link w:val="Heading1Char"/>
    <w:uiPriority w:val="9"/>
    <w:qFormat/>
    <w:rsid w:val="00490EEE"/>
    <w:pPr>
      <w:spacing w:after="1080"/>
      <w:outlineLvl w:val="0"/>
    </w:pPr>
    <w:rPr>
      <w:rFonts w:ascii="Segoe UI Semibold" w:eastAsiaTheme="majorEastAsia" w:hAnsi="Segoe UI Semibold" w:cs="Segoe UI Semibold"/>
      <w:b/>
      <w:bCs/>
      <w:color w:val="0076D6" w:themeColor="accent2"/>
      <w:sz w:val="40"/>
      <w:szCs w:val="40"/>
    </w:rPr>
  </w:style>
  <w:style w:type="paragraph" w:styleId="Heading2">
    <w:name w:val="heading 2"/>
    <w:next w:val="Normal"/>
    <w:link w:val="Heading2Char"/>
    <w:uiPriority w:val="9"/>
    <w:unhideWhenUsed/>
    <w:qFormat/>
    <w:rsid w:val="00F3752A"/>
    <w:pPr>
      <w:spacing w:before="360" w:after="80"/>
      <w:outlineLvl w:val="1"/>
    </w:pPr>
    <w:rPr>
      <w:rFonts w:ascii="Segoe UI" w:hAnsi="Segoe UI" w:cs="Segoe UI"/>
      <w:color w:val="0076D6" w:themeColor="accent2"/>
      <w:sz w:val="32"/>
      <w:szCs w:val="32"/>
    </w:rPr>
  </w:style>
  <w:style w:type="paragraph" w:styleId="Heading3">
    <w:name w:val="heading 3"/>
    <w:next w:val="Normal"/>
    <w:link w:val="Heading3Char"/>
    <w:uiPriority w:val="9"/>
    <w:unhideWhenUsed/>
    <w:qFormat/>
    <w:rsid w:val="004B21CF"/>
    <w:pPr>
      <w:spacing w:after="80"/>
      <w:outlineLvl w:val="2"/>
    </w:pPr>
    <w:rPr>
      <w:rFonts w:ascii="Segoe UI" w:eastAsiaTheme="majorEastAsia" w:hAnsi="Segoe UI" w:cs="Segoe UI"/>
      <w:bCs/>
      <w:iCs/>
      <w:color w:val="112F4E" w:themeColor="text1"/>
      <w:sz w:val="28"/>
    </w:rPr>
  </w:style>
  <w:style w:type="paragraph" w:styleId="Heading4">
    <w:name w:val="heading 4"/>
    <w:next w:val="Normal"/>
    <w:link w:val="Heading4Char"/>
    <w:uiPriority w:val="9"/>
    <w:unhideWhenUsed/>
    <w:qFormat/>
    <w:rsid w:val="004B21CF"/>
    <w:pPr>
      <w:spacing w:before="40"/>
      <w:outlineLvl w:val="3"/>
    </w:pPr>
    <w:rPr>
      <w:rFonts w:ascii="Segoe UI" w:hAnsi="Segoe UI" w:cs="Segoe UI"/>
      <w:i/>
      <w:color w:val="112F4E" w:themeColor="text2"/>
      <w:sz w:val="28"/>
      <w:szCs w:val="28"/>
    </w:rPr>
  </w:style>
  <w:style w:type="paragraph" w:styleId="Heading5">
    <w:name w:val="heading 5"/>
    <w:next w:val="Normal"/>
    <w:link w:val="Heading5Char"/>
    <w:uiPriority w:val="9"/>
    <w:unhideWhenUsed/>
    <w:qFormat/>
    <w:rsid w:val="005D1035"/>
    <w:pPr>
      <w:spacing w:before="40"/>
      <w:outlineLvl w:val="4"/>
    </w:pPr>
    <w:rPr>
      <w:rFonts w:ascii="Segoe UI" w:eastAsiaTheme="majorEastAsia" w:hAnsi="Segoe UI" w:cs="Segoe UI"/>
      <w:color w:val="112F4E" w:themeColor="text2"/>
    </w:rPr>
  </w:style>
  <w:style w:type="paragraph" w:styleId="Heading6">
    <w:name w:val="heading 6"/>
    <w:next w:val="Normal"/>
    <w:link w:val="Heading6Char"/>
    <w:uiPriority w:val="9"/>
    <w:unhideWhenUsed/>
    <w:rsid w:val="002A6B00"/>
    <w:pPr>
      <w:keepNext/>
      <w:keepLines/>
      <w:spacing w:before="40"/>
      <w:outlineLvl w:val="5"/>
    </w:pPr>
    <w:rPr>
      <w:rFonts w:ascii="Segoe UI" w:eastAsiaTheme="majorEastAsia" w:hAnsi="Segoe UI" w:cs="Segoe UI"/>
      <w:i/>
      <w:color w:val="484848" w:themeColor="accent5" w:themeShade="80"/>
    </w:rPr>
  </w:style>
  <w:style w:type="paragraph" w:styleId="Heading7">
    <w:name w:val="heading 7"/>
    <w:next w:val="Normal"/>
    <w:link w:val="Heading7Char"/>
    <w:uiPriority w:val="9"/>
    <w:unhideWhenUsed/>
    <w:qFormat/>
    <w:rsid w:val="00A00E76"/>
    <w:pPr>
      <w:outlineLvl w:val="6"/>
    </w:pPr>
    <w:rPr>
      <w:rFonts w:asciiTheme="majorHAnsi" w:eastAsiaTheme="majorEastAsia" w:hAnsiTheme="majorHAnsi" w:cstheme="majorBidi"/>
      <w:color w:val="1C4E81" w:themeColor="text1" w:themeTint="D8"/>
      <w:sz w:val="21"/>
      <w:szCs w:val="21"/>
    </w:rPr>
  </w:style>
  <w:style w:type="paragraph" w:styleId="Heading8">
    <w:name w:val="heading 8"/>
    <w:basedOn w:val="Normal"/>
    <w:next w:val="Normal"/>
    <w:link w:val="Heading8Char"/>
    <w:uiPriority w:val="9"/>
    <w:unhideWhenUsed/>
    <w:qFormat/>
    <w:rsid w:val="00450315"/>
    <w:pPr>
      <w:keepNext/>
      <w:keepLines/>
      <w:spacing w:before="40" w:after="0"/>
      <w:outlineLvl w:val="7"/>
    </w:pPr>
    <w:rPr>
      <w:rFonts w:asciiTheme="majorHAnsi" w:eastAsiaTheme="majorEastAsia" w:hAnsiTheme="majorHAnsi" w:cstheme="majorBidi"/>
      <w:color w:val="1C4E81" w:themeColor="text1" w:themeTint="D8"/>
      <w:sz w:val="21"/>
      <w:szCs w:val="21"/>
    </w:rPr>
  </w:style>
  <w:style w:type="paragraph" w:styleId="Heading9">
    <w:name w:val="heading 9"/>
    <w:basedOn w:val="Normal"/>
    <w:next w:val="Normal"/>
    <w:link w:val="Heading9Char"/>
    <w:uiPriority w:val="9"/>
    <w:unhideWhenUsed/>
    <w:rsid w:val="00450315"/>
    <w:pPr>
      <w:keepNext/>
      <w:keepLines/>
      <w:spacing w:before="40" w:after="0"/>
      <w:outlineLvl w:val="8"/>
    </w:pPr>
    <w:rPr>
      <w:rFonts w:asciiTheme="majorHAnsi" w:eastAsiaTheme="majorEastAsia" w:hAnsiTheme="majorHAnsi" w:cstheme="majorBidi"/>
      <w:i/>
      <w:iCs/>
      <w:color w:val="1C4E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BC146E"/>
    <w:tblPr>
      <w:tblStyleRowBandSize w:val="1"/>
      <w:tblStyleColBandSize w:val="1"/>
      <w:tblBorders>
        <w:top w:val="single" w:sz="4" w:space="0" w:color="3280D2" w:themeColor="accent1" w:themeTint="99"/>
        <w:left w:val="single" w:sz="4" w:space="0" w:color="3280D2" w:themeColor="accent1" w:themeTint="99"/>
        <w:bottom w:val="single" w:sz="4" w:space="0" w:color="3280D2" w:themeColor="accent1" w:themeTint="99"/>
        <w:right w:val="single" w:sz="4" w:space="0" w:color="3280D2" w:themeColor="accent1" w:themeTint="99"/>
        <w:insideH w:val="single" w:sz="4" w:space="0" w:color="3280D2" w:themeColor="accent1" w:themeTint="99"/>
        <w:insideV w:val="single" w:sz="4" w:space="0" w:color="3280D2" w:themeColor="accent1" w:themeTint="99"/>
      </w:tblBorders>
    </w:tblPr>
    <w:tblStylePr w:type="firstRow">
      <w:rPr>
        <w:b/>
        <w:bCs/>
        <w:color w:val="FFFFFF" w:themeColor="background1"/>
      </w:rPr>
      <w:tblPr/>
      <w:tcPr>
        <w:tcBorders>
          <w:top w:val="single" w:sz="4" w:space="0" w:color="112F4E" w:themeColor="accent1"/>
          <w:left w:val="single" w:sz="4" w:space="0" w:color="112F4E" w:themeColor="accent1"/>
          <w:bottom w:val="single" w:sz="4" w:space="0" w:color="112F4E" w:themeColor="accent1"/>
          <w:right w:val="single" w:sz="4" w:space="0" w:color="112F4E" w:themeColor="accent1"/>
          <w:insideH w:val="nil"/>
          <w:insideV w:val="nil"/>
        </w:tcBorders>
        <w:shd w:val="clear" w:color="auto" w:fill="112F4E" w:themeFill="accent1"/>
      </w:tcPr>
    </w:tblStylePr>
    <w:tblStylePr w:type="lastRow">
      <w:rPr>
        <w:b/>
        <w:bCs/>
      </w:rPr>
      <w:tblPr/>
      <w:tcPr>
        <w:tcBorders>
          <w:top w:val="double" w:sz="4" w:space="0" w:color="112F4E" w:themeColor="accent1"/>
        </w:tcBorders>
      </w:tcPr>
    </w:tblStylePr>
    <w:tblStylePr w:type="firstCol">
      <w:rPr>
        <w:b/>
        <w:bCs/>
      </w:rPr>
    </w:tblStylePr>
    <w:tblStylePr w:type="lastCol">
      <w:rPr>
        <w:b/>
        <w:bCs/>
      </w:rPr>
    </w:tblStylePr>
    <w:tblStylePr w:type="band1Vert">
      <w:tblPr/>
      <w:tcPr>
        <w:shd w:val="clear" w:color="auto" w:fill="BAD4F0" w:themeFill="accent1" w:themeFillTint="33"/>
      </w:tcPr>
    </w:tblStylePr>
    <w:tblStylePr w:type="band1Horz">
      <w:tblPr/>
      <w:tcPr>
        <w:shd w:val="clear" w:color="auto" w:fill="BAD4F0" w:themeFill="accent1" w:themeFillTint="33"/>
      </w:tcPr>
    </w:tblStylePr>
  </w:style>
  <w:style w:type="paragraph" w:customStyle="1" w:styleId="OITStyle">
    <w:name w:val="OI&amp;T Style"/>
    <w:qFormat/>
    <w:rsid w:val="00D32A73"/>
    <w:rPr>
      <w:rFonts w:ascii="Segoe UI" w:eastAsiaTheme="majorEastAsia" w:hAnsi="Segoe UI" w:cs="Segoe UI"/>
      <w:color w:val="112F4E" w:themeColor="accent1"/>
      <w:spacing w:val="-10"/>
      <w:kern w:val="28"/>
      <w:sz w:val="30"/>
      <w:szCs w:val="36"/>
    </w:rPr>
  </w:style>
  <w:style w:type="character" w:customStyle="1" w:styleId="Heading1Char">
    <w:name w:val="Heading 1 Char"/>
    <w:basedOn w:val="DefaultParagraphFont"/>
    <w:link w:val="Heading1"/>
    <w:uiPriority w:val="9"/>
    <w:rsid w:val="00490EEE"/>
    <w:rPr>
      <w:rFonts w:ascii="Segoe UI Semibold" w:eastAsiaTheme="majorEastAsia" w:hAnsi="Segoe UI Semibold" w:cs="Segoe UI Semibold"/>
      <w:b/>
      <w:bCs/>
      <w:color w:val="0076D6" w:themeColor="accent2"/>
      <w:sz w:val="40"/>
      <w:szCs w:val="40"/>
    </w:rPr>
  </w:style>
  <w:style w:type="paragraph" w:styleId="Subtitle">
    <w:name w:val="Subtitle"/>
    <w:basedOn w:val="Normal"/>
    <w:next w:val="Normal"/>
    <w:link w:val="SubtitleChar"/>
    <w:uiPriority w:val="11"/>
    <w:qFormat/>
    <w:rsid w:val="004D27C0"/>
    <w:pPr>
      <w:numPr>
        <w:ilvl w:val="1"/>
      </w:numPr>
      <w:spacing w:before="80" w:after="160"/>
    </w:pPr>
    <w:rPr>
      <w:rFonts w:eastAsiaTheme="minorEastAsia" w:cs="Segoe UI"/>
      <w:i/>
      <w:iCs/>
      <w:color w:val="112F4E" w:themeColor="text2"/>
      <w:spacing w:val="15"/>
      <w:sz w:val="40"/>
      <w:szCs w:val="36"/>
    </w:rPr>
  </w:style>
  <w:style w:type="character" w:customStyle="1" w:styleId="SubtitleChar">
    <w:name w:val="Subtitle Char"/>
    <w:basedOn w:val="DefaultParagraphFont"/>
    <w:link w:val="Subtitle"/>
    <w:uiPriority w:val="11"/>
    <w:rsid w:val="004D27C0"/>
    <w:rPr>
      <w:rFonts w:ascii="Segoe UI" w:eastAsiaTheme="minorEastAsia" w:hAnsi="Segoe UI" w:cs="Segoe UI"/>
      <w:i/>
      <w:iCs/>
      <w:color w:val="112F4E" w:themeColor="text2"/>
      <w:spacing w:val="15"/>
      <w:sz w:val="40"/>
      <w:szCs w:val="36"/>
    </w:rPr>
  </w:style>
  <w:style w:type="paragraph" w:customStyle="1" w:styleId="Details">
    <w:name w:val="Details"/>
    <w:qFormat/>
    <w:rsid w:val="002F5728"/>
    <w:pPr>
      <w:spacing w:before="960" w:after="240"/>
    </w:pPr>
    <w:rPr>
      <w:rFonts w:ascii="Segoe UI" w:eastAsiaTheme="minorEastAsia" w:hAnsi="Segoe UI" w:cs="Segoe UI"/>
      <w:color w:val="0A1526" w:themeColor="accent6" w:themeShade="BF"/>
      <w:spacing w:val="4"/>
      <w:sz w:val="32"/>
      <w:szCs w:val="32"/>
    </w:rPr>
  </w:style>
  <w:style w:type="character" w:styleId="SubtleEmphasis">
    <w:name w:val="Subtle Emphasis"/>
    <w:basedOn w:val="DefaultParagraphFont"/>
    <w:uiPriority w:val="19"/>
    <w:qFormat/>
    <w:rsid w:val="00E8790F"/>
    <w:rPr>
      <w:i/>
      <w:iCs/>
      <w:color w:val="2362A3"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654FB7"/>
    <w:pPr>
      <w:spacing w:after="600"/>
    </w:pPr>
    <w:rPr>
      <w:bCs/>
    </w:rPr>
  </w:style>
  <w:style w:type="character" w:customStyle="1" w:styleId="Heading2Char">
    <w:name w:val="Heading 2 Char"/>
    <w:basedOn w:val="DefaultParagraphFont"/>
    <w:link w:val="Heading2"/>
    <w:uiPriority w:val="9"/>
    <w:rsid w:val="00F3752A"/>
    <w:rPr>
      <w:rFonts w:ascii="Segoe UI" w:hAnsi="Segoe UI" w:cs="Segoe UI"/>
      <w:color w:val="0076D6" w:themeColor="accent2"/>
      <w:sz w:val="32"/>
      <w:szCs w:val="32"/>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E8790F"/>
    <w:pPr>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uiPriority w:val="9"/>
    <w:rsid w:val="004B21CF"/>
    <w:rPr>
      <w:rFonts w:ascii="Segoe UI" w:eastAsiaTheme="majorEastAsia" w:hAnsi="Segoe UI" w:cs="Segoe UI"/>
      <w:bCs/>
      <w:iCs/>
      <w:color w:val="112F4E" w:themeColor="text1"/>
      <w:sz w:val="28"/>
    </w:rPr>
  </w:style>
  <w:style w:type="character" w:customStyle="1" w:styleId="Heading4Char">
    <w:name w:val="Heading 4 Char"/>
    <w:basedOn w:val="DefaultParagraphFont"/>
    <w:link w:val="Heading4"/>
    <w:uiPriority w:val="9"/>
    <w:rsid w:val="004B21CF"/>
    <w:rPr>
      <w:rFonts w:ascii="Segoe UI" w:hAnsi="Segoe UI" w:cs="Segoe UI"/>
      <w:i/>
      <w:color w:val="112F4E" w:themeColor="text2"/>
      <w:sz w:val="28"/>
      <w:szCs w:val="28"/>
    </w:rPr>
  </w:style>
  <w:style w:type="character" w:customStyle="1" w:styleId="Heading5Char">
    <w:name w:val="Heading 5 Char"/>
    <w:basedOn w:val="DefaultParagraphFont"/>
    <w:link w:val="Heading5"/>
    <w:uiPriority w:val="9"/>
    <w:rsid w:val="005D1035"/>
    <w:rPr>
      <w:rFonts w:ascii="Segoe UI" w:eastAsiaTheme="majorEastAsia" w:hAnsi="Segoe UI" w:cs="Segoe UI"/>
      <w:color w:val="112F4E" w:themeColor="text2"/>
    </w:rPr>
  </w:style>
  <w:style w:type="paragraph" w:styleId="ListParagraph">
    <w:name w:val="List Paragraph"/>
    <w:basedOn w:val="Normal"/>
    <w:uiPriority w:val="34"/>
    <w:qFormat/>
    <w:rsid w:val="00E8790F"/>
    <w:pPr>
      <w:numPr>
        <w:numId w:val="1"/>
      </w:numPr>
      <w:spacing w:after="0"/>
      <w:contextualSpacing/>
    </w:pPr>
  </w:style>
  <w:style w:type="paragraph" w:styleId="ListNumber">
    <w:name w:val="List Number"/>
    <w:basedOn w:val="Normal"/>
    <w:uiPriority w:val="99"/>
    <w:unhideWhenUsed/>
    <w:rsid w:val="00E8790F"/>
    <w:pPr>
      <w:numPr>
        <w:numId w:val="2"/>
      </w:numPr>
      <w:spacing w:after="0"/>
      <w:contextualSpacing/>
    </w:pPr>
  </w:style>
  <w:style w:type="paragraph" w:customStyle="1" w:styleId="TableHeading">
    <w:name w:val="Table Heading"/>
    <w:basedOn w:val="Normal"/>
    <w:qFormat/>
    <w:rsid w:val="00B627B9"/>
    <w:pPr>
      <w:spacing w:before="120" w:after="120"/>
    </w:pPr>
    <w:rPr>
      <w:rFonts w:cs="Segoe UI"/>
      <w:color w:val="FFFFFF" w:themeColor="background1"/>
      <w:szCs w:val="20"/>
      <w:lang w:eastAsia="zh-TW"/>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iPriority w:val="35"/>
    <w:unhideWhenUsed/>
    <w:qFormat/>
    <w:rsid w:val="00CE7740"/>
    <w:pPr>
      <w:spacing w:before="360" w:after="300"/>
    </w:pPr>
    <w:rPr>
      <w:iCs/>
      <w:color w:val="5B616B"/>
      <w:sz w:val="21"/>
      <w:szCs w:val="18"/>
    </w:rPr>
  </w:style>
  <w:style w:type="paragraph" w:customStyle="1" w:styleId="ListNumberLevel2">
    <w:name w:val="List Number Level 2"/>
    <w:basedOn w:val="ListNumber"/>
    <w:qFormat/>
    <w:rsid w:val="00E8790F"/>
    <w:pPr>
      <w:numPr>
        <w:ilvl w:val="1"/>
        <w:numId w:val="3"/>
      </w:numPr>
      <w:ind w:left="548" w:hanging="274"/>
    </w:pPr>
    <w:rPr>
      <w:color w:val="212121"/>
    </w:r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4"/>
      </w:numPr>
      <w:spacing w:after="0"/>
    </w:pPr>
    <w:rPr>
      <w:color w:val="212121"/>
    </w:rPr>
  </w:style>
  <w:style w:type="paragraph" w:customStyle="1" w:styleId="ListParagraphLevel4">
    <w:name w:val="List Paragraph Level 4"/>
    <w:basedOn w:val="Normal"/>
    <w:rsid w:val="00E8790F"/>
    <w:pPr>
      <w:numPr>
        <w:ilvl w:val="3"/>
        <w:numId w:val="4"/>
      </w:numPr>
      <w:spacing w:after="0"/>
      <w:contextualSpacing/>
    </w:pPr>
    <w:rPr>
      <w:color w:val="212121"/>
    </w:rPr>
  </w:style>
  <w:style w:type="paragraph" w:customStyle="1" w:styleId="ListParagraphLevel5">
    <w:name w:val="List Paragraph Level 5"/>
    <w:basedOn w:val="Normal"/>
    <w:rsid w:val="00E8790F"/>
    <w:pPr>
      <w:numPr>
        <w:ilvl w:val="4"/>
        <w:numId w:val="4"/>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531978"/>
    <w:pPr>
      <w:spacing w:after="80"/>
    </w:pPr>
    <w:rPr>
      <w:rFonts w:cs="Segoe UI"/>
      <w:b/>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5"/>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uiPriority w:val="9"/>
    <w:rsid w:val="002A6B00"/>
    <w:rPr>
      <w:rFonts w:ascii="Segoe UI" w:eastAsiaTheme="majorEastAsia" w:hAnsi="Segoe UI" w:cs="Segoe UI"/>
      <w:i/>
      <w:color w:val="484848" w:themeColor="accent5" w:themeShade="80"/>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6"/>
      </w:numPr>
    </w:pPr>
  </w:style>
  <w:style w:type="character" w:customStyle="1" w:styleId="Heading7Char">
    <w:name w:val="Heading 7 Char"/>
    <w:basedOn w:val="DefaultParagraphFont"/>
    <w:link w:val="Heading7"/>
    <w:uiPriority w:val="9"/>
    <w:rsid w:val="00A00E76"/>
    <w:rPr>
      <w:rFonts w:asciiTheme="majorHAnsi" w:eastAsiaTheme="majorEastAsia" w:hAnsiTheme="majorHAnsi" w:cstheme="majorBidi"/>
      <w:color w:val="1C4E81" w:themeColor="text1" w:themeTint="D8"/>
      <w:sz w:val="21"/>
      <w:szCs w:val="21"/>
    </w:rPr>
  </w:style>
  <w:style w:type="character" w:customStyle="1" w:styleId="Heading8Char">
    <w:name w:val="Heading 8 Char"/>
    <w:basedOn w:val="DefaultParagraphFont"/>
    <w:link w:val="Heading8"/>
    <w:uiPriority w:val="9"/>
    <w:rsid w:val="00450315"/>
    <w:rPr>
      <w:rFonts w:asciiTheme="majorHAnsi" w:eastAsiaTheme="majorEastAsia" w:hAnsiTheme="majorHAnsi" w:cstheme="majorBidi"/>
      <w:color w:val="1C4E81" w:themeColor="text1" w:themeTint="D8"/>
      <w:sz w:val="21"/>
      <w:szCs w:val="21"/>
    </w:rPr>
  </w:style>
  <w:style w:type="character" w:customStyle="1" w:styleId="Heading9Char">
    <w:name w:val="Heading 9 Char"/>
    <w:basedOn w:val="DefaultParagraphFont"/>
    <w:link w:val="Heading9"/>
    <w:uiPriority w:val="9"/>
    <w:rsid w:val="00450315"/>
    <w:rPr>
      <w:rFonts w:asciiTheme="majorHAnsi" w:eastAsiaTheme="majorEastAsia" w:hAnsiTheme="majorHAnsi" w:cstheme="majorBidi"/>
      <w:i/>
      <w:iCs/>
      <w:color w:val="1C4E81"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paragraph" w:customStyle="1" w:styleId="PullQuote">
    <w:name w:val="Pull Quote"/>
    <w:basedOn w:val="Normal"/>
    <w:qFormat/>
    <w:rsid w:val="00CE7740"/>
    <w:pPr>
      <w:spacing w:before="360" w:after="200"/>
    </w:pPr>
    <w:rPr>
      <w:rFonts w:cs="Segoe UI"/>
      <w:color w:val="0076D6" w:themeColor="accent2"/>
      <w:sz w:val="28"/>
      <w:szCs w:val="28"/>
    </w:rPr>
  </w:style>
  <w:style w:type="paragraph" w:customStyle="1" w:styleId="IntroText">
    <w:name w:val="Intro Text"/>
    <w:qFormat/>
    <w:rsid w:val="00654FB7"/>
    <w:pPr>
      <w:spacing w:before="240" w:after="360"/>
    </w:pPr>
    <w:rPr>
      <w:rFonts w:ascii="Segoe UI Light" w:hAnsi="Segoe UI Light" w:cs="Segoe UI Light"/>
      <w:color w:val="0076D6" w:themeColor="accent2"/>
      <w:sz w:val="30"/>
      <w:szCs w:val="30"/>
    </w:rPr>
  </w:style>
  <w:style w:type="paragraph" w:customStyle="1" w:styleId="Attribution">
    <w:name w:val="Attribution"/>
    <w:qFormat/>
    <w:rsid w:val="00CE7740"/>
    <w:pPr>
      <w:spacing w:after="360"/>
    </w:pPr>
    <w:rPr>
      <w:rFonts w:ascii="Segoe UI" w:hAnsi="Segoe UI" w:cs="Segoe UI"/>
      <w:b/>
      <w:bCs/>
      <w:color w:val="0076D6" w:themeColor="accent2"/>
      <w:sz w:val="21"/>
      <w:szCs w:val="21"/>
    </w:rPr>
  </w:style>
  <w:style w:type="character" w:styleId="UnresolvedMention">
    <w:name w:val="Unresolved Mention"/>
    <w:basedOn w:val="DefaultParagraphFont"/>
    <w:uiPriority w:val="99"/>
    <w:rsid w:val="002605DF"/>
    <w:rPr>
      <w:color w:val="605E5C"/>
      <w:shd w:val="clear" w:color="auto" w:fill="E1DFDD"/>
    </w:rPr>
  </w:style>
  <w:style w:type="paragraph" w:customStyle="1" w:styleId="CallOut">
    <w:name w:val="Call Out"/>
    <w:basedOn w:val="PullQuote"/>
    <w:qFormat/>
    <w:rsid w:val="00EB6E44"/>
    <w:pPr>
      <w:pBdr>
        <w:top w:val="single" w:sz="4" w:space="10" w:color="0076D6" w:themeColor="accent2"/>
        <w:bottom w:val="single" w:sz="4" w:space="10" w:color="0076D6" w:themeColor="accent2"/>
      </w:pBdr>
      <w:spacing w:before="0" w:after="360"/>
    </w:pPr>
  </w:style>
  <w:style w:type="paragraph" w:customStyle="1" w:styleId="LargePullQuote">
    <w:name w:val="Large Pull Quote"/>
    <w:qFormat/>
    <w:rsid w:val="000B34F9"/>
    <w:rPr>
      <w:rFonts w:ascii="Segoe UI Semibold" w:hAnsi="Segoe UI Semibold" w:cs="Segoe UI Semibold"/>
      <w:b/>
      <w:bCs/>
      <w:color w:val="FFFFFF" w:themeColor="background1"/>
      <w:sz w:val="72"/>
      <w:szCs w:val="72"/>
    </w:rPr>
  </w:style>
  <w:style w:type="paragraph" w:customStyle="1" w:styleId="LargeAttribution">
    <w:name w:val="Large Attribution"/>
    <w:qFormat/>
    <w:rsid w:val="000B34F9"/>
    <w:pPr>
      <w:spacing w:before="480"/>
    </w:pPr>
    <w:rPr>
      <w:rFonts w:ascii="Segoe UI" w:hAnsi="Segoe UI" w:cs="Segoe UI"/>
      <w:b/>
      <w:bCs/>
      <w:color w:val="FFFFFF" w:themeColor="background1"/>
      <w:sz w:val="30"/>
      <w:szCs w:val="30"/>
    </w:rPr>
  </w:style>
  <w:style w:type="paragraph" w:customStyle="1" w:styleId="LargePullQuoteB">
    <w:name w:val="Large Pull Quote B"/>
    <w:basedOn w:val="PullQuote"/>
    <w:qFormat/>
    <w:rsid w:val="00056B23"/>
    <w:rPr>
      <w:rFonts w:ascii="Segoe UI Semibold" w:hAnsi="Segoe UI Semibold" w:cs="Segoe UI Semibold"/>
      <w:b/>
      <w:bCs/>
      <w:sz w:val="72"/>
      <w:szCs w:val="72"/>
    </w:rPr>
  </w:style>
  <w:style w:type="paragraph" w:customStyle="1" w:styleId="LargeAttributionB">
    <w:name w:val="Large Attribution B"/>
    <w:qFormat/>
    <w:rsid w:val="00056B23"/>
    <w:pPr>
      <w:spacing w:before="480"/>
    </w:pPr>
    <w:rPr>
      <w:rFonts w:ascii="Segoe UI" w:hAnsi="Segoe UI" w:cs="Segoe UI"/>
      <w:b/>
      <w:bCs/>
      <w:color w:val="0076D6" w:themeColor="accent2"/>
      <w:sz w:val="30"/>
      <w:szCs w:val="30"/>
    </w:rPr>
  </w:style>
  <w:style w:type="table" w:customStyle="1" w:styleId="OITTable">
    <w:name w:val="OIT Table"/>
    <w:basedOn w:val="GridTable4-Accent1"/>
    <w:uiPriority w:val="99"/>
    <w:rsid w:val="00B76467"/>
    <w:rPr>
      <w:rFonts w:ascii="Segoe UI" w:hAnsi="Segoe UI"/>
      <w:sz w:val="22"/>
      <w:szCs w:val="20"/>
      <w:lang w:eastAsia="zh-TW"/>
    </w:rPr>
    <w:tblP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top w:w="29" w:type="dxa"/>
        <w:left w:w="58" w:type="dxa"/>
        <w:bottom w:w="29" w:type="dxa"/>
        <w:right w:w="58" w:type="dxa"/>
      </w:tblCellMar>
    </w:tblPr>
    <w:tcPr>
      <w:shd w:val="clear" w:color="auto" w:fill="auto"/>
      <w:vAlign w:val="center"/>
    </w:tcPr>
    <w:tblStylePr w:type="firstRow">
      <w:rPr>
        <w:b/>
        <w:bCs/>
        <w:color w:val="FFFFFF" w:themeColor="background1"/>
      </w:rPr>
      <w:tblPr/>
      <w:tcPr>
        <w:tcBorders>
          <w:top w:val="nil"/>
          <w:left w:val="nil"/>
          <w:bottom w:val="nil"/>
          <w:right w:val="nil"/>
          <w:insideH w:val="single" w:sz="4" w:space="0" w:color="FFFFFF" w:themeColor="background2"/>
          <w:insideV w:val="single" w:sz="4" w:space="0" w:color="FFFFFF" w:themeColor="background2"/>
          <w:tl2br w:val="nil"/>
          <w:tr2bl w:val="nil"/>
        </w:tcBorders>
        <w:shd w:val="clear" w:color="auto" w:fill="0076D6" w:themeFill="accent2"/>
      </w:tcPr>
    </w:tblStylePr>
    <w:tblStylePr w:type="lastRow">
      <w:rPr>
        <w:b w:val="0"/>
        <w:bCs/>
      </w:rPr>
      <w:tblPr/>
      <w:tcPr>
        <w:tcBorders>
          <w:top w:val="double" w:sz="4" w:space="0" w:color="112F4E"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basedOn w:val="TableNormal"/>
    <w:uiPriority w:val="39"/>
    <w:rsid w:val="00B7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D0C"/>
    <w:rPr>
      <w:sz w:val="16"/>
      <w:szCs w:val="16"/>
    </w:rPr>
  </w:style>
  <w:style w:type="paragraph" w:styleId="CommentText">
    <w:name w:val="annotation text"/>
    <w:basedOn w:val="Normal"/>
    <w:link w:val="CommentTextChar"/>
    <w:uiPriority w:val="99"/>
    <w:unhideWhenUsed/>
    <w:rsid w:val="000E6D0C"/>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0E6D0C"/>
    <w:rPr>
      <w:sz w:val="20"/>
      <w:szCs w:val="20"/>
    </w:rPr>
  </w:style>
  <w:style w:type="character" w:styleId="FollowedHyperlink">
    <w:name w:val="FollowedHyperlink"/>
    <w:basedOn w:val="DefaultParagraphFont"/>
    <w:uiPriority w:val="99"/>
    <w:semiHidden/>
    <w:unhideWhenUsed/>
    <w:rsid w:val="00A31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74">
      <w:bodyDiv w:val="1"/>
      <w:marLeft w:val="0"/>
      <w:marRight w:val="0"/>
      <w:marTop w:val="0"/>
      <w:marBottom w:val="0"/>
      <w:divBdr>
        <w:top w:val="none" w:sz="0" w:space="0" w:color="auto"/>
        <w:left w:val="none" w:sz="0" w:space="0" w:color="auto"/>
        <w:bottom w:val="none" w:sz="0" w:space="0" w:color="auto"/>
        <w:right w:val="none" w:sz="0" w:space="0" w:color="auto"/>
      </w:divBdr>
    </w:div>
    <w:div w:id="15575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vagov.sharepoint.com/:u:/r/sites/OITEPMOSoftwareTesting508/SitePages/Software-Testing-Automation.aspx?csf=1&amp;web=1&amp;e=WjrUN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ew.officeapps.live.com/op/view.aspx?src=https%3A%2F%2Fdigital.va.gov%2Fwp-content%2Fuploads%2F2023%2F05%2FVA-GitHub-Technology-Standard.docx&amp;wdOrigin=BROWSELINK" TargetMode="External"/><Relationship Id="rId17" Type="http://schemas.openxmlformats.org/officeDocument/2006/relationships/hyperlink" Target="https://dvagov.sharepoint.com/sites/oitdigitaltransformation/SitePages/TT30-QAOp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thub.com/department-of-veterans-affairs/dots-tools-jenki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department-of-veterans-affairs/dots-tools-jenki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vagov.sharepoint.com/:u:/r/sites/OITEPMOSoftwareTesting508/SitePages/Software-Testing-Automation.aspx?csf=1&amp;web=1&amp;e=WjrUNb"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vagov.sharepoint.com/:u:/r/sites/OITEPMOSoftwareTesting508/SitePages/Software-Testing-Automation.aspx?csf=1&amp;web=1&amp;e=WjrUNb"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IT - TechMotion Theme">
      <a:dk1>
        <a:srgbClr val="112F4E"/>
      </a:dk1>
      <a:lt1>
        <a:srgbClr val="FFFFFF"/>
      </a:lt1>
      <a:dk2>
        <a:srgbClr val="112F4E"/>
      </a:dk2>
      <a:lt2>
        <a:srgbClr val="FFFFFF"/>
      </a:lt2>
      <a:accent1>
        <a:srgbClr val="112F4E"/>
      </a:accent1>
      <a:accent2>
        <a:srgbClr val="0076D6"/>
      </a:accent2>
      <a:accent3>
        <a:srgbClr val="00BDE3"/>
      </a:accent3>
      <a:accent4>
        <a:srgbClr val="E31D3C"/>
      </a:accent4>
      <a:accent5>
        <a:srgbClr val="919191"/>
      </a:accent5>
      <a:accent6>
        <a:srgbClr val="0E1D33"/>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8C20DBA4E0704C8E9B73E1961F782A" ma:contentTypeVersion="4" ma:contentTypeDescription="Create a new document." ma:contentTypeScope="" ma:versionID="b5251f6dd202964bc36674b656f5124a">
  <xsd:schema xmlns:xsd="http://www.w3.org/2001/XMLSchema" xmlns:xs="http://www.w3.org/2001/XMLSchema" xmlns:p="http://schemas.microsoft.com/office/2006/metadata/properties" xmlns:ns2="0941f3f0-31a0-4d54-b54c-cb25e0f63f5f" xmlns:ns3="ee109a96-9969-467a-a072-47e92b386390" targetNamespace="http://schemas.microsoft.com/office/2006/metadata/properties" ma:root="true" ma:fieldsID="577322475023d33d8f3877230d6f734a" ns2:_="" ns3:_="">
    <xsd:import namespace="0941f3f0-31a0-4d54-b54c-cb25e0f63f5f"/>
    <xsd:import namespace="ee109a96-9969-467a-a072-47e92b3863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1f3f0-31a0-4d54-b54c-cb25e0f6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109a96-9969-467a-a072-47e92b3863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72CEF-87B7-46D7-B153-7CFF0FFCC05D}">
  <ds:schemaRefs>
    <ds:schemaRef ds:uri="http://schemas.microsoft.com/sharepoint/v3/contenttype/forms"/>
  </ds:schemaRefs>
</ds:datastoreItem>
</file>

<file path=customXml/itemProps2.xml><?xml version="1.0" encoding="utf-8"?>
<ds:datastoreItem xmlns:ds="http://schemas.openxmlformats.org/officeDocument/2006/customXml" ds:itemID="{22E6FD70-808E-428A-BDF8-D6AB194BA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9CD5C-4AA7-114E-A533-604A8EF4EB08}">
  <ds:schemaRefs>
    <ds:schemaRef ds:uri="http://schemas.openxmlformats.org/officeDocument/2006/bibliography"/>
  </ds:schemaRefs>
</ds:datastoreItem>
</file>

<file path=customXml/itemProps4.xml><?xml version="1.0" encoding="utf-8"?>
<ds:datastoreItem xmlns:ds="http://schemas.openxmlformats.org/officeDocument/2006/customXml" ds:itemID="{A337A45B-E0FD-4A48-B408-1E80DD4DF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1f3f0-31a0-4d54-b54c-cb25e0f63f5f"/>
    <ds:schemaRef ds:uri="ee109a96-9969-467a-a072-47e92b386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OIT Report Document</vt:lpstr>
    </vt:vector>
  </TitlesOfParts>
  <Manager/>
  <Company/>
  <LinksUpToDate>false</LinksUpToDate>
  <CharactersWithSpaces>7309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Programming Interface (API) Technology Standard</dc:title>
  <dc:subject/>
  <dc:creator>Department of Veterans Affairs;Office of Information and Technology</dc:creator>
  <cp:keywords>OIT, information technology, office of information and technology, word</cp:keywords>
  <dc:description>OIT20180620</dc:description>
  <cp:lastModifiedBy>Walker, Stephen M. (he/him/his)</cp:lastModifiedBy>
  <cp:revision>2</cp:revision>
  <dcterms:created xsi:type="dcterms:W3CDTF">2024-04-23T17:14:00Z</dcterms:created>
  <dcterms:modified xsi:type="dcterms:W3CDTF">2024-04-23T17:14:00Z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0x0101000C8C20DBA4E0704C8E9B73E1961F782A</vt:lpwstr>
  </property>
</Properties>
</file>