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7D6AB" w14:textId="6D9540C4" w:rsidR="000E6D0C" w:rsidRPr="00943B98" w:rsidRDefault="000E6D0C" w:rsidP="000D44E3">
      <w:pPr>
        <w:pStyle w:val="Heading1"/>
        <w:spacing w:after="240"/>
      </w:pPr>
      <w:r>
        <w:t>Application</w:t>
      </w:r>
      <w:r w:rsidRPr="608A858E">
        <w:t xml:space="preserve"> Programming Interface (API) Technology Standard</w:t>
      </w:r>
    </w:p>
    <w:p w14:paraId="5C03236E" w14:textId="77777777" w:rsidR="000E6D0C" w:rsidRDefault="000E6D0C" w:rsidP="000E6D0C">
      <w:pPr>
        <w:pStyle w:val="Heading2"/>
        <w:numPr>
          <w:ilvl w:val="0"/>
          <w:numId w:val="32"/>
        </w:numPr>
        <w:ind w:left="548" w:hanging="274"/>
        <w:rPr>
          <w:rFonts w:asciiTheme="minorHAnsi" w:hAnsiTheme="minorHAnsi" w:cstheme="minorHAnsi"/>
        </w:rPr>
      </w:pPr>
      <w:r>
        <w:rPr>
          <w:rFonts w:asciiTheme="minorHAnsi" w:hAnsiTheme="minorHAnsi" w:cstheme="minorHAnsi"/>
        </w:rPr>
        <w:t>Introduction</w:t>
      </w:r>
    </w:p>
    <w:p w14:paraId="7F730D79" w14:textId="77777777" w:rsidR="000E6D0C" w:rsidRPr="00EE03AD" w:rsidRDefault="000E6D0C" w:rsidP="000E6D0C">
      <w:r>
        <w:t>This Enterprise Design Pattern (EDP) document</w:t>
      </w:r>
      <w:r w:rsidRPr="00EE03AD">
        <w:t xml:space="preserve"> </w:t>
      </w:r>
      <w:r>
        <w:t>represents</w:t>
      </w:r>
      <w:r w:rsidRPr="00EE03AD">
        <w:t xml:space="preserve"> </w:t>
      </w:r>
      <w:r>
        <w:t>the official technology standard</w:t>
      </w:r>
      <w:r w:rsidRPr="00EE03AD">
        <w:t xml:space="preserve"> </w:t>
      </w:r>
      <w:r>
        <w:t xml:space="preserve">for </w:t>
      </w:r>
      <w:r w:rsidRPr="00EE03AD">
        <w:t>Application Programming Interfaces (API) within the Department of Veterans Affairs (VA). An API is a set of protocols, routines, and tools developers use to build software applications. APIs are like messengers that allow two different software applications to communicate with each other. APIs are essential for modern software development because they provide a standardized way for different applications to interact and exchange information. They enable developers to build complex applications more quickly and efficiently by abstracting away low-level details of the underlying systems.</w:t>
      </w:r>
    </w:p>
    <w:p w14:paraId="7BD8C4FA" w14:textId="77777777" w:rsidR="000E6D0C" w:rsidRDefault="000E6D0C" w:rsidP="000E6D0C">
      <w:pPr>
        <w:pStyle w:val="Heading2"/>
        <w:numPr>
          <w:ilvl w:val="0"/>
          <w:numId w:val="32"/>
        </w:numPr>
        <w:ind w:left="548" w:hanging="274"/>
        <w:rPr>
          <w:rFonts w:asciiTheme="minorHAnsi" w:hAnsiTheme="minorHAnsi" w:cstheme="minorHAnsi"/>
        </w:rPr>
      </w:pPr>
      <w:r w:rsidRPr="00943B98">
        <w:rPr>
          <w:rFonts w:asciiTheme="minorHAnsi" w:hAnsiTheme="minorHAnsi" w:cstheme="minorHAnsi"/>
        </w:rPr>
        <w:t xml:space="preserve">Official </w:t>
      </w:r>
      <w:r>
        <w:rPr>
          <w:rFonts w:asciiTheme="minorHAnsi" w:hAnsiTheme="minorHAnsi" w:cstheme="minorHAnsi"/>
        </w:rPr>
        <w:t xml:space="preserve">VA </w:t>
      </w:r>
      <w:r w:rsidRPr="00943B98">
        <w:rPr>
          <w:rFonts w:asciiTheme="minorHAnsi" w:hAnsiTheme="minorHAnsi" w:cstheme="minorHAnsi"/>
        </w:rPr>
        <w:t>Policy and Developer Guidance</w:t>
      </w:r>
    </w:p>
    <w:p w14:paraId="4609ABEC" w14:textId="77777777" w:rsidR="000E6D0C" w:rsidRPr="008F3EB2" w:rsidRDefault="000E6D0C" w:rsidP="000E6D0C">
      <w:r>
        <w:t xml:space="preserve">The current VA API policy is codified in OIT Directive 6700, first published in July 2021. It is posted in the </w:t>
      </w:r>
      <w:proofErr w:type="spellStart"/>
      <w:r>
        <w:t>DevSecOps</w:t>
      </w:r>
      <w:proofErr w:type="spellEnd"/>
      <w:r>
        <w:t xml:space="preserve"> Best Practices Repository maintained by the Architecture and Engineering Service (AES):</w:t>
      </w:r>
    </w:p>
    <w:p w14:paraId="7C15555F" w14:textId="77777777" w:rsidR="000E6D0C" w:rsidRPr="009D0294" w:rsidRDefault="000E6D0C" w:rsidP="000E6D0C">
      <w:pPr>
        <w:pStyle w:val="ListParagraph"/>
        <w:numPr>
          <w:ilvl w:val="0"/>
          <w:numId w:val="30"/>
        </w:numPr>
        <w:spacing w:after="160" w:line="259" w:lineRule="auto"/>
        <w:rPr>
          <w:rStyle w:val="Hyperlink"/>
        </w:rPr>
      </w:pPr>
      <w:r>
        <w:fldChar w:fldCharType="begin"/>
      </w:r>
      <w:r>
        <w:instrText xml:space="preserve"> HYPERLINK "https://dvagov.sharepoint.com/sites/OITEPMOVAEA/DevSecOps/Shared%20Documents?viewpath=%2Fsites%2FOITEPMOVAEA%2FDevSecOps%2FShared%20Documents&amp;id=%2Fsites%2FOITEPMOVAEA%2FDevSecOps%2FShared%20Documents%2FTechnology%20Standards%2FEnterprise%20Design%20Patterns%20%28EDP%29%2FAPI%20Standard&amp;viewid=08a98259%2D7697%2D49ae%2D8214%2D09ed4605ed43" </w:instrText>
      </w:r>
      <w:r>
        <w:fldChar w:fldCharType="separate"/>
      </w:r>
      <w:r w:rsidRPr="009D0294">
        <w:rPr>
          <w:rStyle w:val="Hyperlink"/>
        </w:rPr>
        <w:t>API Standards – OIT Directive 6700</w:t>
      </w:r>
    </w:p>
    <w:p w14:paraId="59791924" w14:textId="77777777" w:rsidR="000E6D0C" w:rsidRPr="008F3EB2" w:rsidRDefault="000E6D0C" w:rsidP="000E6D0C">
      <w:r>
        <w:fldChar w:fldCharType="end"/>
      </w:r>
      <w:r>
        <w:t>The official developer portal for VA APIs is located at the Lighthouse Hub for VA applications, and developer.va.gov for third-party applications:</w:t>
      </w:r>
    </w:p>
    <w:p w14:paraId="15C66F32" w14:textId="77777777" w:rsidR="000E6D0C" w:rsidRPr="00BB65CA" w:rsidRDefault="000E6D0C" w:rsidP="000E6D0C">
      <w:pPr>
        <w:pStyle w:val="ListParagraph"/>
        <w:numPr>
          <w:ilvl w:val="0"/>
          <w:numId w:val="30"/>
        </w:numPr>
        <w:spacing w:after="160" w:line="259" w:lineRule="auto"/>
        <w:rPr>
          <w:rStyle w:val="Hyperlink"/>
          <w:color w:val="auto"/>
        </w:rPr>
      </w:pPr>
      <w:r>
        <w:t xml:space="preserve">VA applications:   </w:t>
      </w:r>
      <w:hyperlink r:id="rId11" w:history="1">
        <w:r w:rsidRPr="00CC28F1">
          <w:rPr>
            <w:rStyle w:val="Hyperlink"/>
          </w:rPr>
          <w:t>Lighthouse Hub</w:t>
        </w:r>
      </w:hyperlink>
    </w:p>
    <w:p w14:paraId="78A480F7" w14:textId="77777777" w:rsidR="000E6D0C" w:rsidRPr="004139B6" w:rsidRDefault="00F26BFC" w:rsidP="000E6D0C">
      <w:pPr>
        <w:pStyle w:val="ListParagraph"/>
        <w:numPr>
          <w:ilvl w:val="1"/>
          <w:numId w:val="30"/>
        </w:numPr>
        <w:spacing w:after="160" w:line="259" w:lineRule="auto"/>
        <w:rPr>
          <w:rStyle w:val="Hyperlink"/>
          <w:color w:val="auto"/>
        </w:rPr>
      </w:pPr>
      <w:hyperlink r:id="rId12" w:history="1">
        <w:r w:rsidR="000E6D0C" w:rsidRPr="00BB65CA">
          <w:rPr>
            <w:rStyle w:val="Hyperlink"/>
          </w:rPr>
          <w:t>Backstage.io</w:t>
        </w:r>
      </w:hyperlink>
      <w:r w:rsidR="000E6D0C">
        <w:rPr>
          <w:rStyle w:val="Hyperlink"/>
          <w:color w:val="auto"/>
        </w:rPr>
        <w:t xml:space="preserve"> implementation that requires user access through a GitHub account or visiting as a guest.</w:t>
      </w:r>
    </w:p>
    <w:p w14:paraId="59F47F96" w14:textId="7D1FC308" w:rsidR="000E6D0C" w:rsidRPr="00BB65CA" w:rsidRDefault="00F26BFC" w:rsidP="000E6D0C">
      <w:pPr>
        <w:pStyle w:val="ListParagraph"/>
        <w:numPr>
          <w:ilvl w:val="0"/>
          <w:numId w:val="30"/>
        </w:numPr>
        <w:spacing w:after="160" w:line="259" w:lineRule="auto"/>
        <w:rPr>
          <w:rStyle w:val="Hyperlink"/>
          <w:color w:val="auto"/>
        </w:rPr>
      </w:pPr>
      <w:hyperlink r:id="rId13" w:history="1">
        <w:r w:rsidR="000E6D0C" w:rsidRPr="006879C8">
          <w:rPr>
            <w:rStyle w:val="Hyperlink"/>
          </w:rPr>
          <w:t>Third-party applications</w:t>
        </w:r>
      </w:hyperlink>
      <w:r w:rsidR="000E6D0C">
        <w:t xml:space="preserve">:  </w:t>
      </w:r>
    </w:p>
    <w:p w14:paraId="13CF8113" w14:textId="77777777" w:rsidR="000E6D0C" w:rsidRPr="00BB65CA" w:rsidRDefault="000E6D0C" w:rsidP="000E6D0C">
      <w:pPr>
        <w:pStyle w:val="ListParagraph"/>
        <w:numPr>
          <w:ilvl w:val="1"/>
          <w:numId w:val="30"/>
        </w:numPr>
        <w:spacing w:after="160" w:line="259" w:lineRule="auto"/>
        <w:rPr>
          <w:rStyle w:val="Hyperlink"/>
          <w:color w:val="auto"/>
        </w:rPr>
      </w:pPr>
      <w:r>
        <w:rPr>
          <w:rStyle w:val="Hyperlink"/>
          <w:color w:val="auto"/>
        </w:rPr>
        <w:t>Contains APIs that are available</w:t>
      </w:r>
      <w:r w:rsidRPr="00BB65CA">
        <w:rPr>
          <w:rStyle w:val="Hyperlink"/>
          <w:color w:val="auto"/>
        </w:rPr>
        <w:t xml:space="preserve"> to </w:t>
      </w:r>
      <w:r>
        <w:rPr>
          <w:rStyle w:val="Hyperlink"/>
          <w:color w:val="auto"/>
        </w:rPr>
        <w:t xml:space="preserve">external </w:t>
      </w:r>
      <w:r w:rsidRPr="00BB65CA">
        <w:rPr>
          <w:rStyle w:val="Hyperlink"/>
          <w:color w:val="auto"/>
        </w:rPr>
        <w:t>developers outside the VA firewall.</w:t>
      </w:r>
    </w:p>
    <w:p w14:paraId="1A9778BE" w14:textId="77777777" w:rsidR="000E6D0C" w:rsidRPr="0076216D" w:rsidRDefault="000E6D0C" w:rsidP="000E6D0C">
      <w:r>
        <w:t>This section will be kept up to date to reflect changes to policy and guidance for both internal and external API development efforts.</w:t>
      </w:r>
    </w:p>
    <w:p w14:paraId="3FFFC566" w14:textId="77777777" w:rsidR="000E6D0C" w:rsidRPr="00403696" w:rsidRDefault="000E6D0C" w:rsidP="000E6D0C">
      <w:pPr>
        <w:pStyle w:val="Heading2"/>
        <w:numPr>
          <w:ilvl w:val="0"/>
          <w:numId w:val="32"/>
        </w:numPr>
        <w:ind w:left="548" w:hanging="274"/>
        <w:rPr>
          <w:rFonts w:asciiTheme="minorHAnsi" w:hAnsiTheme="minorHAnsi" w:cstheme="minorHAnsi"/>
        </w:rPr>
      </w:pPr>
      <w:r>
        <w:rPr>
          <w:rFonts w:asciiTheme="minorHAnsi" w:hAnsiTheme="minorHAnsi" w:cstheme="minorHAnsi"/>
        </w:rPr>
        <w:t>Lighthouse API</w:t>
      </w:r>
      <w:r w:rsidRPr="00943B98">
        <w:rPr>
          <w:rFonts w:asciiTheme="minorHAnsi" w:hAnsiTheme="minorHAnsi" w:cstheme="minorHAnsi"/>
        </w:rPr>
        <w:t xml:space="preserve"> </w:t>
      </w:r>
      <w:r>
        <w:rPr>
          <w:rFonts w:asciiTheme="minorHAnsi" w:hAnsiTheme="minorHAnsi" w:cstheme="minorHAnsi"/>
        </w:rPr>
        <w:t>Guidelines</w:t>
      </w:r>
    </w:p>
    <w:p w14:paraId="5244B29E" w14:textId="55D7F284" w:rsidR="000E6D0C" w:rsidRPr="002B2DB8" w:rsidRDefault="000E6D0C" w:rsidP="000E6D0C">
      <w:pPr>
        <w:pStyle w:val="ListParagraph"/>
        <w:numPr>
          <w:ilvl w:val="0"/>
          <w:numId w:val="30"/>
        </w:numPr>
        <w:spacing w:after="160" w:line="259" w:lineRule="auto"/>
        <w:rPr>
          <w:color w:val="0000FF"/>
          <w:u w:val="single"/>
        </w:rPr>
      </w:pPr>
      <w:r w:rsidRPr="48C52B93">
        <w:lastRenderedPageBreak/>
        <w:t xml:space="preserve">If you have APIs built in any env/location, please document them on the Hub.  This can be done using the “Add an API” card on the </w:t>
      </w:r>
      <w:hyperlink r:id="rId14" w:history="1">
        <w:r w:rsidRPr="00A3164F">
          <w:rPr>
            <w:rStyle w:val="Hyperlink"/>
          </w:rPr>
          <w:t>main landing page of the hub</w:t>
        </w:r>
      </w:hyperlink>
      <w:r w:rsidR="00C67488">
        <w:t>. F</w:t>
      </w:r>
      <w:r w:rsidRPr="48C52B93">
        <w:t xml:space="preserve">or knowledgeable teams </w:t>
      </w:r>
      <w:r w:rsidR="00C67488">
        <w:t>requiring</w:t>
      </w:r>
      <w:r w:rsidRPr="48C52B93">
        <w:t xml:space="preserve"> more detailed help </w:t>
      </w:r>
      <w:r w:rsidR="00C67488">
        <w:t>use</w:t>
      </w:r>
      <w:r w:rsidRPr="48C52B93">
        <w:t xml:space="preserve"> the </w:t>
      </w:r>
      <w:hyperlink r:id="rId15" w:history="1">
        <w:r w:rsidRPr="00C67488">
          <w:rPr>
            <w:rStyle w:val="Hyperlink"/>
          </w:rPr>
          <w:t>Starter guide</w:t>
        </w:r>
      </w:hyperlink>
      <w:r w:rsidR="00C67488">
        <w:t xml:space="preserve">. </w:t>
      </w:r>
    </w:p>
    <w:p w14:paraId="30854C10" w14:textId="77777777" w:rsidR="000E6D0C" w:rsidRPr="003F49D8" w:rsidRDefault="000E6D0C" w:rsidP="000E6D0C">
      <w:pPr>
        <w:pStyle w:val="ListParagraph"/>
        <w:numPr>
          <w:ilvl w:val="1"/>
          <w:numId w:val="30"/>
        </w:numPr>
        <w:spacing w:after="160" w:line="259" w:lineRule="auto"/>
      </w:pPr>
      <w:r w:rsidRPr="003F49D8">
        <w:t xml:space="preserve">Use the approved software catalog - </w:t>
      </w:r>
      <w:hyperlink r:id="rId16" w:history="1">
        <w:r w:rsidRPr="003F49D8">
          <w:rPr>
            <w:rStyle w:val="Hyperlink"/>
          </w:rPr>
          <w:t>Software Catalog</w:t>
        </w:r>
      </w:hyperlink>
    </w:p>
    <w:p w14:paraId="04C3D48A" w14:textId="77777777" w:rsidR="000E6D0C" w:rsidRPr="00403696" w:rsidRDefault="000E6D0C" w:rsidP="000E6D0C">
      <w:pPr>
        <w:pStyle w:val="ListParagraph"/>
        <w:numPr>
          <w:ilvl w:val="1"/>
          <w:numId w:val="30"/>
        </w:numPr>
        <w:spacing w:after="160" w:line="259" w:lineRule="auto"/>
        <w:rPr>
          <w:rStyle w:val="Hyperlink"/>
          <w:color w:val="auto"/>
        </w:rPr>
      </w:pPr>
      <w:r w:rsidRPr="003F49D8">
        <w:t xml:space="preserve">Ensure that developers are using only the approved </w:t>
      </w:r>
      <w:hyperlink r:id="rId17" w:history="1">
        <w:r w:rsidRPr="003F49D8">
          <w:rPr>
            <w:rStyle w:val="Hyperlink"/>
          </w:rPr>
          <w:t>API Standards</w:t>
        </w:r>
      </w:hyperlink>
    </w:p>
    <w:p w14:paraId="67BD53A0" w14:textId="7557AC2A" w:rsidR="000E6D0C" w:rsidRPr="002B2DB8" w:rsidRDefault="000E6D0C" w:rsidP="000E6D0C">
      <w:pPr>
        <w:pStyle w:val="ListParagraph"/>
        <w:numPr>
          <w:ilvl w:val="0"/>
          <w:numId w:val="30"/>
        </w:numPr>
        <w:spacing w:after="160" w:line="259" w:lineRule="auto"/>
        <w:rPr>
          <w:color w:val="0000FF"/>
          <w:u w:val="single"/>
        </w:rPr>
      </w:pPr>
      <w:r w:rsidRPr="48C52B93">
        <w:t xml:space="preserve">If you are building an application, first search for </w:t>
      </w:r>
      <w:hyperlink r:id="rId18" w:history="1">
        <w:r w:rsidRPr="00DA110A">
          <w:rPr>
            <w:rStyle w:val="Hyperlink"/>
          </w:rPr>
          <w:t>APIs on the Hub</w:t>
        </w:r>
      </w:hyperlink>
      <w:r w:rsidRPr="48C52B93">
        <w:t xml:space="preserve"> before building a new one. </w:t>
      </w:r>
    </w:p>
    <w:p w14:paraId="653E0261" w14:textId="155FFF5B" w:rsidR="000E6D0C" w:rsidRPr="002B2DB8" w:rsidRDefault="000E6D0C" w:rsidP="000E6D0C">
      <w:pPr>
        <w:pStyle w:val="ListParagraph"/>
        <w:numPr>
          <w:ilvl w:val="0"/>
          <w:numId w:val="30"/>
        </w:numPr>
        <w:spacing w:after="160" w:line="259" w:lineRule="auto"/>
        <w:rPr>
          <w:color w:val="0000FF"/>
          <w:u w:val="single"/>
        </w:rPr>
      </w:pPr>
      <w:r w:rsidRPr="48C52B93">
        <w:t xml:space="preserve">If you are looking to build a new API or modernize one, </w:t>
      </w:r>
      <w:hyperlink r:id="rId19" w:history="1">
        <w:r w:rsidRPr="00DA110A">
          <w:rPr>
            <w:rStyle w:val="Hyperlink"/>
          </w:rPr>
          <w:t>follow the standards</w:t>
        </w:r>
      </w:hyperlink>
      <w:r w:rsidR="00DA110A">
        <w:t>.</w:t>
      </w:r>
      <w:r w:rsidRPr="48C52B93">
        <w:t xml:space="preserve"> </w:t>
      </w:r>
    </w:p>
    <w:p w14:paraId="16EE3A9A" w14:textId="77777777" w:rsidR="000E6D0C" w:rsidRPr="002B2DB8" w:rsidRDefault="000E6D0C" w:rsidP="000E6D0C">
      <w:pPr>
        <w:pStyle w:val="ListParagraph"/>
        <w:numPr>
          <w:ilvl w:val="1"/>
          <w:numId w:val="30"/>
        </w:numPr>
        <w:spacing w:after="160" w:line="259" w:lineRule="auto"/>
        <w:rPr>
          <w:color w:val="0000FF"/>
          <w:u w:val="single"/>
        </w:rPr>
      </w:pPr>
      <w:r w:rsidRPr="002B2DB8">
        <w:t>Note that this is a versioned living document, soon to have a changelog and announcements in a public Slack channel every time changes are made.</w:t>
      </w:r>
    </w:p>
    <w:p w14:paraId="4C4AE6FC" w14:textId="04862F32" w:rsidR="000E6D0C" w:rsidRPr="002B2DB8" w:rsidRDefault="000E6D0C" w:rsidP="000E6D0C">
      <w:pPr>
        <w:pStyle w:val="ListParagraph"/>
        <w:numPr>
          <w:ilvl w:val="0"/>
          <w:numId w:val="30"/>
        </w:numPr>
        <w:spacing w:after="160" w:line="259" w:lineRule="auto"/>
        <w:rPr>
          <w:color w:val="0000FF"/>
          <w:u w:val="single"/>
        </w:rPr>
      </w:pPr>
      <w:r w:rsidRPr="48C52B93">
        <w:t xml:space="preserve">If you are looking to make an API available outside VA, there </w:t>
      </w:r>
      <w:hyperlink r:id="rId20" w:history="1">
        <w:r w:rsidRPr="008C3E6D">
          <w:rPr>
            <w:rStyle w:val="Hyperlink"/>
          </w:rPr>
          <w:t>are additional expectations and governance</w:t>
        </w:r>
      </w:hyperlink>
      <w:r w:rsidRPr="48C52B93">
        <w:t xml:space="preserve"> provided by the Lighthouse team at </w:t>
      </w:r>
    </w:p>
    <w:p w14:paraId="708C1E7F" w14:textId="77777777" w:rsidR="000E6D0C" w:rsidRDefault="000E6D0C" w:rsidP="000E6D0C">
      <w:r w:rsidRPr="002B2DB8">
        <w:t>In general, the decision to make an API available outside VA should be a business decision, not a technical one.</w:t>
      </w:r>
      <w:r>
        <w:t xml:space="preserve"> </w:t>
      </w:r>
      <w:r w:rsidRPr="002B2DB8">
        <w:t>Product teams are building APIs of a quality that is acceptable to third-party commercial consumers for all API, even those that stay inside VA.</w:t>
      </w:r>
    </w:p>
    <w:p w14:paraId="4A7ADCE1" w14:textId="77777777" w:rsidR="000E6D0C" w:rsidRPr="00403696" w:rsidRDefault="000E6D0C" w:rsidP="000E6D0C">
      <w:pPr>
        <w:pStyle w:val="Heading2"/>
        <w:numPr>
          <w:ilvl w:val="0"/>
          <w:numId w:val="32"/>
        </w:numPr>
        <w:ind w:left="548" w:hanging="274"/>
        <w:rPr>
          <w:rFonts w:asciiTheme="minorHAnsi" w:hAnsiTheme="minorHAnsi" w:cstheme="minorHAnsi"/>
        </w:rPr>
      </w:pPr>
      <w:r>
        <w:rPr>
          <w:rFonts w:asciiTheme="minorHAnsi" w:hAnsiTheme="minorHAnsi" w:cstheme="minorHAnsi"/>
        </w:rPr>
        <w:t>Portfolio-Specific API Guidelines</w:t>
      </w:r>
    </w:p>
    <w:p w14:paraId="66788F8F" w14:textId="77777777" w:rsidR="000E6D0C" w:rsidRPr="00560AF5" w:rsidRDefault="000E6D0C" w:rsidP="000E6D0C">
      <w:r w:rsidRPr="00560AF5">
        <w:t xml:space="preserve">Future versions of this document will include </w:t>
      </w:r>
      <w:r>
        <w:t>links</w:t>
      </w:r>
      <w:r w:rsidRPr="00560AF5">
        <w:t xml:space="preserve"> to portfolio-specific API guidelines</w:t>
      </w:r>
      <w:r>
        <w:t>.</w:t>
      </w:r>
    </w:p>
    <w:p w14:paraId="3A284966" w14:textId="77777777" w:rsidR="000E6D0C" w:rsidRDefault="000E6D0C" w:rsidP="000E6D0C">
      <w:pPr>
        <w:pStyle w:val="Heading2"/>
        <w:numPr>
          <w:ilvl w:val="0"/>
          <w:numId w:val="32"/>
        </w:numPr>
        <w:ind w:left="548" w:hanging="274"/>
        <w:rPr>
          <w:rFonts w:asciiTheme="minorHAnsi" w:hAnsiTheme="minorHAnsi" w:cstheme="minorHAnsi"/>
        </w:rPr>
      </w:pPr>
      <w:r w:rsidRPr="00E25651">
        <w:rPr>
          <w:rFonts w:asciiTheme="minorHAnsi" w:hAnsiTheme="minorHAnsi" w:cstheme="minorHAnsi"/>
        </w:rPr>
        <w:t>References</w:t>
      </w:r>
    </w:p>
    <w:p w14:paraId="3694AFD6" w14:textId="77777777" w:rsidR="000E6D0C" w:rsidRPr="00C9373C" w:rsidRDefault="00F26BFC" w:rsidP="000E6D0C">
      <w:pPr>
        <w:pStyle w:val="ListParagraph"/>
        <w:numPr>
          <w:ilvl w:val="0"/>
          <w:numId w:val="29"/>
        </w:numPr>
        <w:spacing w:after="160" w:line="259" w:lineRule="auto"/>
      </w:pPr>
      <w:hyperlink r:id="rId21" w:history="1">
        <w:r w:rsidR="000E6D0C" w:rsidRPr="00C9373C">
          <w:rPr>
            <w:rStyle w:val="Hyperlink"/>
          </w:rPr>
          <w:t>VA Product Engineering Service (PES) Digital Transformation Center (DTC)</w:t>
        </w:r>
      </w:hyperlink>
      <w:r w:rsidR="000E6D0C" w:rsidRPr="00C9373C">
        <w:t xml:space="preserve"> </w:t>
      </w:r>
    </w:p>
    <w:p w14:paraId="012A8029" w14:textId="77777777" w:rsidR="000E6D0C" w:rsidRDefault="00F26BFC" w:rsidP="000E6D0C">
      <w:pPr>
        <w:pStyle w:val="ListParagraph"/>
        <w:numPr>
          <w:ilvl w:val="0"/>
          <w:numId w:val="29"/>
        </w:numPr>
        <w:spacing w:after="160" w:line="259" w:lineRule="auto"/>
      </w:pPr>
      <w:hyperlink r:id="rId22" w:history="1">
        <w:r w:rsidR="000E6D0C" w:rsidRPr="00C9373C">
          <w:rPr>
            <w:rStyle w:val="Hyperlink"/>
          </w:rPr>
          <w:t>“How to Design Great APIs”</w:t>
        </w:r>
      </w:hyperlink>
      <w:r w:rsidR="000E6D0C" w:rsidRPr="00C9373C">
        <w:t xml:space="preserve"> – Gartner Research, 24 February 2023.</w:t>
      </w:r>
    </w:p>
    <w:p w14:paraId="56834915" w14:textId="77777777" w:rsidR="000E6D0C" w:rsidRDefault="00F26BFC" w:rsidP="000E6D0C">
      <w:pPr>
        <w:pStyle w:val="ListParagraph"/>
        <w:numPr>
          <w:ilvl w:val="0"/>
          <w:numId w:val="29"/>
        </w:numPr>
        <w:spacing w:after="160" w:line="259" w:lineRule="auto"/>
      </w:pPr>
      <w:hyperlink r:id="rId23" w:history="1">
        <w:r w:rsidR="000E6D0C" w:rsidRPr="00FC6819">
          <w:rPr>
            <w:rStyle w:val="Hyperlink"/>
          </w:rPr>
          <w:t>VA Enterprise Design Patterns (EDP)</w:t>
        </w:r>
      </w:hyperlink>
      <w:r w:rsidR="000E6D0C">
        <w:rPr>
          <w:rStyle w:val="Hyperlink"/>
          <w:color w:val="auto"/>
        </w:rPr>
        <w:t xml:space="preserve"> – library of approved EDPs including this document.</w:t>
      </w:r>
    </w:p>
    <w:p w14:paraId="0597A092" w14:textId="77777777" w:rsidR="000E6D0C" w:rsidRDefault="00F26BFC" w:rsidP="000E6D0C">
      <w:pPr>
        <w:pStyle w:val="ListParagraph"/>
        <w:numPr>
          <w:ilvl w:val="0"/>
          <w:numId w:val="29"/>
        </w:numPr>
        <w:spacing w:after="160" w:line="259" w:lineRule="auto"/>
        <w:rPr>
          <w:rStyle w:val="Hyperlink"/>
          <w:color w:val="auto"/>
        </w:rPr>
      </w:pPr>
      <w:hyperlink r:id="rId24" w:history="1">
        <w:r w:rsidR="000E6D0C" w:rsidRPr="00FC6819">
          <w:rPr>
            <w:rStyle w:val="Hyperlink"/>
          </w:rPr>
          <w:t>VA Technical Reference Model (TRM)</w:t>
        </w:r>
      </w:hyperlink>
      <w:r w:rsidR="000E6D0C">
        <w:rPr>
          <w:rStyle w:val="Hyperlink"/>
          <w:color w:val="auto"/>
        </w:rPr>
        <w:t xml:space="preserve"> – list of approved software at the version level.</w:t>
      </w:r>
    </w:p>
    <w:p w14:paraId="24F7BC3C" w14:textId="77777777" w:rsidR="000E6D0C" w:rsidRDefault="00F26BFC" w:rsidP="000E6D0C">
      <w:pPr>
        <w:pStyle w:val="ListParagraph"/>
        <w:numPr>
          <w:ilvl w:val="0"/>
          <w:numId w:val="29"/>
        </w:numPr>
        <w:spacing w:after="160" w:line="259" w:lineRule="auto"/>
        <w:rPr>
          <w:rFonts w:cstheme="minorHAnsi"/>
        </w:rPr>
      </w:pPr>
      <w:hyperlink r:id="rId25" w:history="1">
        <w:r w:rsidR="000E6D0C" w:rsidRPr="00015BC2">
          <w:rPr>
            <w:rStyle w:val="Hyperlink"/>
            <w:rFonts w:cstheme="minorHAnsi"/>
          </w:rPr>
          <w:t>VA Software Factory Security Pattern Handbook</w:t>
        </w:r>
      </w:hyperlink>
      <w:r w:rsidR="000E6D0C" w:rsidRPr="00015BC2">
        <w:rPr>
          <w:rFonts w:cstheme="minorHAnsi"/>
        </w:rPr>
        <w:t xml:space="preserve"> - provides security guidelines and specif</w:t>
      </w:r>
      <w:r w:rsidR="000E6D0C">
        <w:rPr>
          <w:rFonts w:cstheme="minorHAnsi"/>
        </w:rPr>
        <w:t>ies</w:t>
      </w:r>
      <w:r w:rsidR="000E6D0C" w:rsidRPr="00015BC2">
        <w:rPr>
          <w:rFonts w:cstheme="minorHAnsi"/>
        </w:rPr>
        <w:t xml:space="preserve"> minimum security requirements for software factor</w:t>
      </w:r>
      <w:r w:rsidR="000E6D0C">
        <w:rPr>
          <w:rFonts w:cstheme="minorHAnsi"/>
        </w:rPr>
        <w:t xml:space="preserve">ies </w:t>
      </w:r>
      <w:r w:rsidR="000E6D0C" w:rsidRPr="00015BC2">
        <w:rPr>
          <w:rFonts w:cstheme="minorHAnsi"/>
        </w:rPr>
        <w:t>at VA</w:t>
      </w:r>
      <w:r w:rsidR="000E6D0C">
        <w:rPr>
          <w:rFonts w:cstheme="minorHAnsi"/>
        </w:rPr>
        <w:t>, which includes the use of APIs.</w:t>
      </w:r>
    </w:p>
    <w:p w14:paraId="4EFD104E" w14:textId="77777777" w:rsidR="000E6D0C" w:rsidRPr="00294DD4" w:rsidRDefault="00F26BFC" w:rsidP="000E6D0C">
      <w:pPr>
        <w:pStyle w:val="ListParagraph"/>
        <w:numPr>
          <w:ilvl w:val="0"/>
          <w:numId w:val="29"/>
        </w:numPr>
        <w:spacing w:after="160" w:line="259" w:lineRule="auto"/>
        <w:rPr>
          <w:rFonts w:cstheme="minorHAnsi"/>
        </w:rPr>
      </w:pPr>
      <w:hyperlink r:id="rId26" w:history="1">
        <w:r w:rsidR="000E6D0C" w:rsidRPr="008240B2">
          <w:rPr>
            <w:rStyle w:val="Hyperlink"/>
          </w:rPr>
          <w:t>API_Management_Platform_Security_Pattern.pdf (sharepoint.com)</w:t>
        </w:r>
      </w:hyperlink>
      <w:r w:rsidR="000E6D0C">
        <w:rPr>
          <w:rStyle w:val="Hyperlink"/>
        </w:rPr>
        <w:t xml:space="preserve"> - </w:t>
      </w:r>
      <w:r w:rsidR="000E6D0C">
        <w:rPr>
          <w:rFonts w:cstheme="minorHAnsi"/>
        </w:rPr>
        <w:t xml:space="preserve">API Management Platform Security Pattern (OIS), August 2019  </w:t>
      </w:r>
    </w:p>
    <w:p w14:paraId="5D675740" w14:textId="77777777" w:rsidR="000E6D0C" w:rsidRDefault="000E6D0C" w:rsidP="000E6D0C">
      <w:pPr>
        <w:pStyle w:val="Heading2"/>
        <w:rPr>
          <w:rFonts w:asciiTheme="minorHAnsi" w:hAnsiTheme="minorHAnsi" w:cstheme="minorHAnsi"/>
        </w:rPr>
      </w:pPr>
      <w:r>
        <w:rPr>
          <w:rFonts w:asciiTheme="minorHAnsi" w:hAnsiTheme="minorHAnsi" w:cstheme="minorHAnsi"/>
        </w:rPr>
        <w:t>Appendix A:  API Requirements (Reference Only)</w:t>
      </w:r>
    </w:p>
    <w:p w14:paraId="608B2710" w14:textId="77777777" w:rsidR="000E6D0C" w:rsidRDefault="000E6D0C" w:rsidP="000E6D0C">
      <w:pPr>
        <w:pStyle w:val="CommentText"/>
        <w:rPr>
          <w:sz w:val="24"/>
          <w:szCs w:val="24"/>
        </w:rPr>
      </w:pPr>
      <w:r>
        <w:rPr>
          <w:sz w:val="24"/>
          <w:szCs w:val="24"/>
        </w:rPr>
        <w:lastRenderedPageBreak/>
        <w:t>The following sections provide design, engineering, and architecture user stories (“requirements”) that API developers and product teams address when using VA APIs.</w:t>
      </w:r>
    </w:p>
    <w:p w14:paraId="55667178" w14:textId="77777777" w:rsidR="000E6D0C" w:rsidRPr="007C6E0F" w:rsidRDefault="000E6D0C" w:rsidP="000E6D0C">
      <w:pPr>
        <w:pStyle w:val="CommentText"/>
        <w:rPr>
          <w:sz w:val="24"/>
          <w:szCs w:val="24"/>
        </w:rPr>
      </w:pPr>
      <w:r>
        <w:rPr>
          <w:sz w:val="24"/>
          <w:szCs w:val="24"/>
        </w:rPr>
        <w:t>Note:  This section is based on the original EDPs for APIs published in 2019. It is currently provided as a reference only. Future versions of this document will include new requirements that will be included in the main sections.</w:t>
      </w:r>
    </w:p>
    <w:p w14:paraId="561BEE92" w14:textId="77777777" w:rsidR="000E6D0C" w:rsidRPr="004630C3" w:rsidRDefault="000E6D0C" w:rsidP="000E6D0C">
      <w:pPr>
        <w:pStyle w:val="Heading3"/>
        <w:rPr>
          <w:b/>
          <w:bCs w:val="0"/>
          <w:color w:val="auto"/>
        </w:rPr>
      </w:pPr>
      <w:bookmarkStart w:id="0" w:name="_Toc256000125"/>
      <w:bookmarkStart w:id="1" w:name="_Toc256000258"/>
      <w:r>
        <w:rPr>
          <w:b/>
          <w:color w:val="auto"/>
        </w:rPr>
        <w:t>A</w:t>
      </w:r>
      <w:r w:rsidRPr="004630C3">
        <w:rPr>
          <w:b/>
          <w:color w:val="auto"/>
        </w:rPr>
        <w:t>.1 API Documentation Standards</w:t>
      </w:r>
      <w:bookmarkEnd w:id="0"/>
      <w:bookmarkEnd w:id="1"/>
    </w:p>
    <w:p w14:paraId="089C390D" w14:textId="77777777" w:rsidR="000E6D0C" w:rsidRPr="004630C3" w:rsidRDefault="000E6D0C" w:rsidP="000E6D0C">
      <w:r w:rsidRPr="004630C3">
        <w:t>APIs enable business agility across VA. Maintaining a description of an API supports understanding of the API’s business context for both the development community and non-technical users. API documentation contains important notes about the API that provide definitive guidance to developers to help them code.</w:t>
      </w:r>
    </w:p>
    <w:p w14:paraId="6C454B50" w14:textId="77777777" w:rsidR="000E6D0C" w:rsidRDefault="000E6D0C" w:rsidP="000E6D0C">
      <w:r>
        <w:rPr>
          <w:b/>
          <w:bCs/>
        </w:rPr>
        <w:t xml:space="preserve">User Story:  </w:t>
      </w:r>
      <w:r w:rsidRPr="004630C3">
        <w:t>As an</w:t>
      </w:r>
      <w:r>
        <w:t xml:space="preserve"> engineer,</w:t>
      </w:r>
      <w:r w:rsidRPr="004630C3">
        <w:t xml:space="preserve"> I want API Documentation Standards so that there is consistent API documentation across the VA enterprise.</w:t>
      </w:r>
    </w:p>
    <w:p w14:paraId="3967209E" w14:textId="77777777" w:rsidR="000E6D0C" w:rsidRPr="000D7A5F" w:rsidRDefault="000E6D0C" w:rsidP="000E6D0C">
      <w:pPr>
        <w:rPr>
          <w:b/>
          <w:bCs/>
        </w:rPr>
      </w:pPr>
      <w:r w:rsidRPr="000D7A5F">
        <w:rPr>
          <w:b/>
          <w:bCs/>
        </w:rPr>
        <w:t>Acceptance Criteria:</w:t>
      </w:r>
    </w:p>
    <w:p w14:paraId="445B1E3F" w14:textId="77777777" w:rsidR="000E6D0C" w:rsidRPr="004630C3" w:rsidRDefault="000E6D0C" w:rsidP="000E6D0C">
      <w:pPr>
        <w:pStyle w:val="ListParagraph"/>
        <w:numPr>
          <w:ilvl w:val="0"/>
          <w:numId w:val="31"/>
        </w:numPr>
        <w:spacing w:after="160" w:line="259" w:lineRule="auto"/>
      </w:pPr>
      <w:r w:rsidRPr="004630C3">
        <w:t>(1)-Existing or legacy APIs must have a plan to be documented in accordance with the API</w:t>
      </w:r>
      <w:r>
        <w:t xml:space="preserve"> Directive (OIT Directive 6700)</w:t>
      </w:r>
      <w:r w:rsidRPr="004630C3">
        <w:t>.</w:t>
      </w:r>
    </w:p>
    <w:p w14:paraId="76A43059" w14:textId="6FF24FBD" w:rsidR="000E6D0C" w:rsidRPr="006E6CE4" w:rsidRDefault="000E6D0C" w:rsidP="000E6D0C">
      <w:pPr>
        <w:pStyle w:val="ListParagraph"/>
        <w:numPr>
          <w:ilvl w:val="0"/>
          <w:numId w:val="31"/>
        </w:numPr>
        <w:spacing w:after="160" w:line="259" w:lineRule="auto"/>
      </w:pPr>
      <w:r w:rsidRPr="004630C3">
        <w:t>(2)-API documentation</w:t>
      </w:r>
      <w:r>
        <w:t xml:space="preserve"> for third-party applications</w:t>
      </w:r>
      <w:r w:rsidRPr="004630C3">
        <w:t xml:space="preserve"> must be registered at </w:t>
      </w:r>
      <w:hyperlink r:id="rId27" w:history="1">
        <w:r w:rsidRPr="008F61CB">
          <w:rPr>
            <w:rStyle w:val="Hyperlink"/>
          </w:rPr>
          <w:t>the API Developer Portal</w:t>
        </w:r>
      </w:hyperlink>
      <w:r w:rsidR="008F61CB">
        <w:t>.</w:t>
      </w:r>
    </w:p>
    <w:p w14:paraId="13DFC1E4" w14:textId="77777777" w:rsidR="000E6D0C" w:rsidRPr="004630C3" w:rsidRDefault="000E6D0C" w:rsidP="000E6D0C">
      <w:pPr>
        <w:pStyle w:val="ListParagraph"/>
        <w:numPr>
          <w:ilvl w:val="0"/>
          <w:numId w:val="31"/>
        </w:numPr>
        <w:spacing w:after="160" w:line="259" w:lineRule="auto"/>
      </w:pPr>
      <w:r w:rsidRPr="004630C3">
        <w:t>(3)-All new API developments must be documented using the Open API specification, except for APIs that need lower latency or higher performance in transferring large amounts of data that cannot be accommodated by</w:t>
      </w:r>
      <w:r>
        <w:t xml:space="preserve"> </w:t>
      </w:r>
      <w:r w:rsidRPr="004630C3">
        <w:t xml:space="preserve">Representational State Transfer </w:t>
      </w:r>
      <w:r>
        <w:t>(</w:t>
      </w:r>
      <w:r w:rsidRPr="004630C3">
        <w:t>REST</w:t>
      </w:r>
      <w:r>
        <w:t>)</w:t>
      </w:r>
      <w:r w:rsidRPr="004630C3">
        <w:t>.</w:t>
      </w:r>
    </w:p>
    <w:p w14:paraId="0A1E0F8A" w14:textId="77777777" w:rsidR="000E6D0C" w:rsidRPr="004630C3" w:rsidRDefault="000E6D0C" w:rsidP="000E6D0C">
      <w:pPr>
        <w:pStyle w:val="ListParagraph"/>
        <w:numPr>
          <w:ilvl w:val="0"/>
          <w:numId w:val="31"/>
        </w:numPr>
        <w:spacing w:after="160" w:line="259" w:lineRule="auto"/>
      </w:pPr>
      <w:r w:rsidRPr="004630C3">
        <w:t>(4)-API documentation must reflect pertinent methods (e.g., GET, POST, DELETE, PUT) and operations for the service that the API exposes, with the following exception: when it is determined for security reasons that access to all the Path Object Information must be subject to access controls.</w:t>
      </w:r>
    </w:p>
    <w:p w14:paraId="3E46CE17" w14:textId="77777777" w:rsidR="000E6D0C" w:rsidRDefault="000E6D0C" w:rsidP="000E6D0C">
      <w:pPr>
        <w:pStyle w:val="ListParagraph"/>
        <w:numPr>
          <w:ilvl w:val="0"/>
          <w:numId w:val="31"/>
        </w:numPr>
        <w:spacing w:after="160" w:line="259" w:lineRule="auto"/>
      </w:pPr>
      <w:r w:rsidRPr="004630C3">
        <w:t>(5)-All new API developments should follow Representational State Transfer (REST), except for APIs that need lower latency or higher performance in transferring large amounts of data that cannot be accommodated by REST</w:t>
      </w:r>
      <w:r>
        <w:t>.</w:t>
      </w:r>
    </w:p>
    <w:p w14:paraId="3D5D2198" w14:textId="77777777" w:rsidR="000E6D0C" w:rsidRPr="00A44338" w:rsidRDefault="000E6D0C" w:rsidP="000E6D0C">
      <w:pPr>
        <w:pStyle w:val="ListParagraph"/>
        <w:numPr>
          <w:ilvl w:val="1"/>
          <w:numId w:val="31"/>
        </w:numPr>
        <w:spacing w:after="160" w:line="259" w:lineRule="auto"/>
      </w:pPr>
      <w:r>
        <w:t xml:space="preserve">Evaluate applicability of </w:t>
      </w:r>
      <w:proofErr w:type="spellStart"/>
      <w:r>
        <w:t>GraphQL</w:t>
      </w:r>
      <w:proofErr w:type="spellEnd"/>
      <w:r>
        <w:t xml:space="preserve"> as an alternative to Open API.  A relevant reference is as follows: </w:t>
      </w:r>
      <w:hyperlink r:id="rId28" w:history="1">
        <w:proofErr w:type="spellStart"/>
        <w:r w:rsidRPr="00A44338">
          <w:rPr>
            <w:rStyle w:val="Hyperlink"/>
          </w:rPr>
          <w:t>GraphQL</w:t>
        </w:r>
        <w:proofErr w:type="spellEnd"/>
        <w:r w:rsidRPr="00A44338">
          <w:rPr>
            <w:rStyle w:val="Hyperlink"/>
          </w:rPr>
          <w:t xml:space="preserve"> vs REST – Difference Between APIs (guru99.com)</w:t>
        </w:r>
      </w:hyperlink>
    </w:p>
    <w:p w14:paraId="38DEAADF" w14:textId="77777777" w:rsidR="000E6D0C" w:rsidRPr="004630C3" w:rsidRDefault="000E6D0C" w:rsidP="000E6D0C">
      <w:pPr>
        <w:pStyle w:val="ListParagraph"/>
        <w:numPr>
          <w:ilvl w:val="0"/>
          <w:numId w:val="31"/>
        </w:numPr>
        <w:spacing w:after="160" w:line="259" w:lineRule="auto"/>
      </w:pPr>
      <w:r w:rsidRPr="004630C3">
        <w:lastRenderedPageBreak/>
        <w:t>(6)-Namespaces for APIs should use data elements that are described in the VA Enterprise Architecture (EA) Data and Information Domain and represent business entities that align to the Business Reference Model (BRM).</w:t>
      </w:r>
    </w:p>
    <w:p w14:paraId="514E0101" w14:textId="77777777" w:rsidR="000E6D0C" w:rsidRDefault="000E6D0C" w:rsidP="000E6D0C">
      <w:pPr>
        <w:pStyle w:val="ListParagraph"/>
        <w:numPr>
          <w:ilvl w:val="0"/>
          <w:numId w:val="31"/>
        </w:numPr>
        <w:spacing w:after="160" w:line="259" w:lineRule="auto"/>
      </w:pPr>
      <w:r w:rsidRPr="004630C3">
        <w:t>(7)-When using structured data, project teams should use the JavaScript Object Notation (JSON) schema across databases, data, and Open API documentation to define access to an API.</w:t>
      </w:r>
    </w:p>
    <w:p w14:paraId="388974F5" w14:textId="77777777" w:rsidR="000E6D0C" w:rsidRPr="004630C3" w:rsidRDefault="000E6D0C" w:rsidP="000E6D0C">
      <w:pPr>
        <w:pStyle w:val="ListParagraph"/>
        <w:numPr>
          <w:ilvl w:val="0"/>
          <w:numId w:val="31"/>
        </w:numPr>
        <w:spacing w:after="160" w:line="259" w:lineRule="auto"/>
      </w:pPr>
      <w:r>
        <w:t xml:space="preserve">(8)-Follow </w:t>
      </w:r>
      <w:hyperlink r:id="rId29" w:history="1">
        <w:r w:rsidRPr="00536204">
          <w:rPr>
            <w:rStyle w:val="Hyperlink"/>
          </w:rPr>
          <w:t>YAML file guidance</w:t>
        </w:r>
      </w:hyperlink>
      <w:r>
        <w:t xml:space="preserve"> for catalog entries for Lighthouse Developer Hub.</w:t>
      </w:r>
    </w:p>
    <w:p w14:paraId="0C589C92" w14:textId="77777777" w:rsidR="000E6D0C" w:rsidRPr="004630C3" w:rsidRDefault="000E6D0C" w:rsidP="000E6D0C">
      <w:pPr>
        <w:pStyle w:val="Heading3"/>
        <w:rPr>
          <w:b/>
          <w:bCs w:val="0"/>
          <w:color w:val="auto"/>
        </w:rPr>
      </w:pPr>
      <w:bookmarkStart w:id="2" w:name="_Toc256000127"/>
      <w:bookmarkStart w:id="3" w:name="_Toc256000260"/>
      <w:r>
        <w:rPr>
          <w:b/>
          <w:color w:val="auto"/>
        </w:rPr>
        <w:t>A.</w:t>
      </w:r>
      <w:r w:rsidRPr="004630C3">
        <w:rPr>
          <w:b/>
          <w:color w:val="auto"/>
        </w:rPr>
        <w:t>2 API Management</w:t>
      </w:r>
      <w:bookmarkEnd w:id="2"/>
      <w:bookmarkEnd w:id="3"/>
      <w:r>
        <w:rPr>
          <w:b/>
          <w:color w:val="auto"/>
        </w:rPr>
        <w:t xml:space="preserve"> Standards</w:t>
      </w:r>
    </w:p>
    <w:p w14:paraId="3E7B3E0B" w14:textId="77777777" w:rsidR="000E6D0C" w:rsidRPr="004630C3" w:rsidRDefault="000E6D0C" w:rsidP="000E6D0C">
      <w:r w:rsidRPr="004630C3">
        <w:t xml:space="preserve">This </w:t>
      </w:r>
      <w:r>
        <w:t>section</w:t>
      </w:r>
      <w:r w:rsidRPr="004630C3">
        <w:t xml:space="preserve"> covers several aspects of managing VA’s APIs by providing guidance to </w:t>
      </w:r>
      <w:r>
        <w:t>API development</w:t>
      </w:r>
      <w:r w:rsidRPr="004630C3">
        <w:t xml:space="preserve"> teams. In total, it addresses API discovery, configuration management, data management, analytics</w:t>
      </w:r>
      <w:r>
        <w:t>, and deprecation.</w:t>
      </w:r>
    </w:p>
    <w:p w14:paraId="1907FDE5" w14:textId="77777777" w:rsidR="000E6D0C" w:rsidRDefault="000E6D0C" w:rsidP="000E6D0C">
      <w:r>
        <w:rPr>
          <w:b/>
          <w:bCs/>
        </w:rPr>
        <w:t xml:space="preserve">User Story:  </w:t>
      </w:r>
      <w:r w:rsidRPr="004630C3">
        <w:t xml:space="preserve">As an </w:t>
      </w:r>
      <w:r>
        <w:t>engineer,</w:t>
      </w:r>
      <w:r w:rsidRPr="004630C3">
        <w:t xml:space="preserve"> I want API Management so that APIs can be documented, produced, and consumed consistently across the VA enterprise.</w:t>
      </w:r>
    </w:p>
    <w:p w14:paraId="62A4021F" w14:textId="77777777" w:rsidR="000E6D0C" w:rsidRPr="002B2F8E" w:rsidRDefault="000E6D0C" w:rsidP="000E6D0C">
      <w:pPr>
        <w:rPr>
          <w:b/>
          <w:bCs/>
        </w:rPr>
      </w:pPr>
      <w:r w:rsidRPr="002B2F8E">
        <w:rPr>
          <w:b/>
          <w:bCs/>
        </w:rPr>
        <w:t>Acceptance Criteria:</w:t>
      </w:r>
    </w:p>
    <w:p w14:paraId="48F2477D" w14:textId="77777777" w:rsidR="000E6D0C" w:rsidRDefault="000E6D0C" w:rsidP="000E6D0C">
      <w:pPr>
        <w:pStyle w:val="ListParagraph"/>
        <w:numPr>
          <w:ilvl w:val="0"/>
          <w:numId w:val="31"/>
        </w:numPr>
        <w:spacing w:after="160" w:line="259" w:lineRule="auto"/>
      </w:pPr>
      <w:r w:rsidRPr="004630C3">
        <w:t>(1)-VA APIs should retain the same versioning, so that existing VA projects can continue to interface with the corresponding, underlying service.</w:t>
      </w:r>
    </w:p>
    <w:p w14:paraId="11AD534A" w14:textId="77777777" w:rsidR="000E6D0C" w:rsidRDefault="000E6D0C" w:rsidP="000E6D0C">
      <w:pPr>
        <w:pStyle w:val="ListParagraph"/>
        <w:numPr>
          <w:ilvl w:val="0"/>
          <w:numId w:val="31"/>
        </w:numPr>
        <w:spacing w:after="160" w:line="259" w:lineRule="auto"/>
      </w:pPr>
      <w:r w:rsidRPr="004630C3">
        <w:t>(2)-When an API is to be deprecated, project teams must:</w:t>
      </w:r>
    </w:p>
    <w:p w14:paraId="4160FF4C" w14:textId="77777777" w:rsidR="000E6D0C" w:rsidRDefault="000E6D0C" w:rsidP="000E6D0C">
      <w:pPr>
        <w:pStyle w:val="ListParagraph"/>
        <w:numPr>
          <w:ilvl w:val="1"/>
          <w:numId w:val="31"/>
        </w:numPr>
        <w:spacing w:after="160" w:line="259" w:lineRule="auto"/>
      </w:pPr>
      <w:r w:rsidRPr="004630C3">
        <w:t>Mark older versions of APIs for retirement to address API version management.</w:t>
      </w:r>
    </w:p>
    <w:p w14:paraId="412ED00A" w14:textId="77777777" w:rsidR="000E6D0C" w:rsidRDefault="000E6D0C" w:rsidP="000E6D0C">
      <w:pPr>
        <w:pStyle w:val="ListParagraph"/>
        <w:numPr>
          <w:ilvl w:val="1"/>
          <w:numId w:val="31"/>
        </w:numPr>
        <w:spacing w:after="160" w:line="259" w:lineRule="auto"/>
      </w:pPr>
      <w:r w:rsidRPr="004630C3">
        <w:t>Alert the application owners 180 days ahead of deprecation and work with them to enable application to use the new API version.</w:t>
      </w:r>
    </w:p>
    <w:p w14:paraId="3BEFE9C6" w14:textId="77777777" w:rsidR="000E6D0C" w:rsidRDefault="000E6D0C" w:rsidP="000E6D0C">
      <w:pPr>
        <w:pStyle w:val="ListParagraph"/>
        <w:numPr>
          <w:ilvl w:val="1"/>
          <w:numId w:val="31"/>
        </w:numPr>
        <w:spacing w:after="160" w:line="259" w:lineRule="auto"/>
      </w:pPr>
      <w:r w:rsidRPr="004630C3">
        <w:t>Alert developers through deprecation warnings.</w:t>
      </w:r>
    </w:p>
    <w:p w14:paraId="7DE8181C" w14:textId="77777777" w:rsidR="000E6D0C" w:rsidRDefault="000E6D0C" w:rsidP="000E6D0C">
      <w:pPr>
        <w:pStyle w:val="ListParagraph"/>
        <w:numPr>
          <w:ilvl w:val="1"/>
          <w:numId w:val="31"/>
        </w:numPr>
        <w:spacing w:after="160" w:line="259" w:lineRule="auto"/>
      </w:pPr>
      <w:r w:rsidRPr="004630C3">
        <w:t>Retire and remove deprecated APIs from the platform to avoid maintenance overhead</w:t>
      </w:r>
      <w:r>
        <w:t>.</w:t>
      </w:r>
    </w:p>
    <w:p w14:paraId="4BF1D971" w14:textId="77777777" w:rsidR="000E6D0C" w:rsidRDefault="000E6D0C" w:rsidP="000E6D0C">
      <w:pPr>
        <w:pStyle w:val="ListParagraph"/>
        <w:numPr>
          <w:ilvl w:val="0"/>
          <w:numId w:val="31"/>
        </w:numPr>
        <w:spacing w:after="160" w:line="259" w:lineRule="auto"/>
      </w:pPr>
      <w:r w:rsidRPr="004630C3">
        <w:t xml:space="preserve">(3)-Project teams must provide a service level agreement (SLA) with at least 99% </w:t>
      </w:r>
      <w:r>
        <w:t>uptime</w:t>
      </w:r>
      <w:r w:rsidRPr="004630C3">
        <w:t xml:space="preserve"> in the production environment.</w:t>
      </w:r>
    </w:p>
    <w:p w14:paraId="182F93DA" w14:textId="77777777" w:rsidR="000E6D0C" w:rsidRDefault="000E6D0C" w:rsidP="000E6D0C">
      <w:pPr>
        <w:pStyle w:val="ListParagraph"/>
        <w:numPr>
          <w:ilvl w:val="0"/>
          <w:numId w:val="31"/>
        </w:numPr>
        <w:spacing w:after="160" w:line="259" w:lineRule="auto"/>
      </w:pPr>
      <w:r w:rsidRPr="004630C3">
        <w:t xml:space="preserve">(4)-Providers must configure preproduction environments (e.g., those for testing, user acceptance testing, development) to have at least 99% </w:t>
      </w:r>
      <w:r>
        <w:t>uptime</w:t>
      </w:r>
      <w:r w:rsidRPr="004630C3">
        <w:t>.</w:t>
      </w:r>
    </w:p>
    <w:p w14:paraId="7447D6D4" w14:textId="77777777" w:rsidR="000E6D0C" w:rsidRPr="004630C3" w:rsidRDefault="000E6D0C" w:rsidP="000E6D0C">
      <w:pPr>
        <w:pStyle w:val="ListParagraph"/>
        <w:numPr>
          <w:ilvl w:val="0"/>
          <w:numId w:val="31"/>
        </w:numPr>
        <w:spacing w:after="160" w:line="259" w:lineRule="auto"/>
      </w:pPr>
      <w:r w:rsidRPr="004630C3">
        <w:t>(5)-When providing an API and the underlying service, project teams must:</w:t>
      </w:r>
    </w:p>
    <w:p w14:paraId="03096B8B" w14:textId="77777777" w:rsidR="000E6D0C" w:rsidRDefault="000E6D0C" w:rsidP="000E6D0C">
      <w:pPr>
        <w:pStyle w:val="ListParagraph"/>
        <w:numPr>
          <w:ilvl w:val="1"/>
          <w:numId w:val="31"/>
        </w:numPr>
        <w:spacing w:after="160" w:line="259" w:lineRule="auto"/>
      </w:pPr>
      <w:r w:rsidRPr="004630C3">
        <w:t>Document the intended API purpose, required data and data quality expectations.</w:t>
      </w:r>
    </w:p>
    <w:p w14:paraId="1B6F75F6" w14:textId="77777777" w:rsidR="000E6D0C" w:rsidRDefault="000E6D0C" w:rsidP="000E6D0C">
      <w:pPr>
        <w:pStyle w:val="ListParagraph"/>
        <w:numPr>
          <w:ilvl w:val="1"/>
          <w:numId w:val="31"/>
        </w:numPr>
        <w:spacing w:after="160" w:line="259" w:lineRule="auto"/>
      </w:pPr>
      <w:r w:rsidRPr="004630C3">
        <w:t xml:space="preserve">Review a catalog of Authorities Data Sources (ADS) in VEAR to determine ADSs for each data </w:t>
      </w:r>
      <w:proofErr w:type="gramStart"/>
      <w:r w:rsidRPr="004630C3">
        <w:t>element</w:t>
      </w:r>
      <w:proofErr w:type="gramEnd"/>
    </w:p>
    <w:p w14:paraId="1E0D1645" w14:textId="77777777" w:rsidR="000E6D0C" w:rsidRDefault="000E6D0C" w:rsidP="000E6D0C">
      <w:pPr>
        <w:pStyle w:val="ListParagraph"/>
        <w:numPr>
          <w:ilvl w:val="1"/>
          <w:numId w:val="31"/>
        </w:numPr>
        <w:spacing w:after="160" w:line="259" w:lineRule="auto"/>
      </w:pPr>
      <w:r w:rsidRPr="004630C3">
        <w:lastRenderedPageBreak/>
        <w:t>Gather relevant API or data source artifacts (e.g., API documentation, data dictionaries, data models, reference data, business rules, data use, and disclosure requirements) to understand the candidate data, its associated requirements, and limitations.</w:t>
      </w:r>
    </w:p>
    <w:p w14:paraId="771C0C83" w14:textId="77777777" w:rsidR="000E6D0C" w:rsidRDefault="000E6D0C" w:rsidP="000E6D0C">
      <w:pPr>
        <w:pStyle w:val="ListParagraph"/>
        <w:numPr>
          <w:ilvl w:val="1"/>
          <w:numId w:val="31"/>
        </w:numPr>
        <w:spacing w:after="160" w:line="259" w:lineRule="auto"/>
      </w:pPr>
      <w:r w:rsidRPr="004630C3">
        <w:t>Analyze the privacy implications of the data within APIs through a documented privacy threshold analysis (PTA) and privacy impact assessments (PIAs).</w:t>
      </w:r>
    </w:p>
    <w:p w14:paraId="0A18E751" w14:textId="77777777" w:rsidR="000E6D0C" w:rsidRDefault="000E6D0C" w:rsidP="000E6D0C">
      <w:pPr>
        <w:pStyle w:val="ListParagraph"/>
        <w:numPr>
          <w:ilvl w:val="1"/>
          <w:numId w:val="31"/>
        </w:numPr>
        <w:spacing w:after="160" w:line="259" w:lineRule="auto"/>
      </w:pPr>
      <w:r w:rsidRPr="004630C3">
        <w:t>Define data quality requirements and dimensions based on the desired use of the API.</w:t>
      </w:r>
    </w:p>
    <w:p w14:paraId="786ECD4A" w14:textId="77777777" w:rsidR="000E6D0C" w:rsidRDefault="000E6D0C" w:rsidP="000E6D0C">
      <w:pPr>
        <w:pStyle w:val="ListParagraph"/>
        <w:numPr>
          <w:ilvl w:val="1"/>
          <w:numId w:val="31"/>
        </w:numPr>
        <w:spacing w:after="160" w:line="259" w:lineRule="auto"/>
      </w:pPr>
      <w:r w:rsidRPr="004630C3">
        <w:t>Review data quality analysis results.</w:t>
      </w:r>
    </w:p>
    <w:p w14:paraId="4DC678EF" w14:textId="77777777" w:rsidR="000E6D0C" w:rsidRDefault="000E6D0C" w:rsidP="000E6D0C">
      <w:pPr>
        <w:pStyle w:val="ListParagraph"/>
        <w:numPr>
          <w:ilvl w:val="1"/>
          <w:numId w:val="31"/>
        </w:numPr>
        <w:spacing w:after="160" w:line="259" w:lineRule="auto"/>
      </w:pPr>
      <w:r w:rsidRPr="004630C3">
        <w:t>Establish a Memorandum of Understanding (MOU) for data that includes the following: data access, frequency of access, volume of data covered, and data quality expectations that is permitted via API.</w:t>
      </w:r>
    </w:p>
    <w:p w14:paraId="521A35C6" w14:textId="77777777" w:rsidR="000E6D0C" w:rsidRDefault="000E6D0C" w:rsidP="000E6D0C">
      <w:pPr>
        <w:pStyle w:val="ListParagraph"/>
        <w:numPr>
          <w:ilvl w:val="1"/>
          <w:numId w:val="31"/>
        </w:numPr>
        <w:spacing w:after="160" w:line="259" w:lineRule="auto"/>
      </w:pPr>
      <w:r w:rsidRPr="004630C3">
        <w:t>Data must be documented using the API Data specification.</w:t>
      </w:r>
    </w:p>
    <w:p w14:paraId="528DDBAC" w14:textId="77777777" w:rsidR="000E6D0C" w:rsidRDefault="000E6D0C" w:rsidP="000E6D0C">
      <w:pPr>
        <w:pStyle w:val="ListParagraph"/>
        <w:numPr>
          <w:ilvl w:val="1"/>
          <w:numId w:val="31"/>
        </w:numPr>
        <w:spacing w:after="160" w:line="259" w:lineRule="auto"/>
      </w:pPr>
      <w:r w:rsidRPr="004630C3">
        <w:t>Project teams must use machine-readable and open formats for information collected or created.</w:t>
      </w:r>
    </w:p>
    <w:p w14:paraId="27314128" w14:textId="7784F53A" w:rsidR="000E6D0C" w:rsidRDefault="000E6D0C" w:rsidP="000E6D0C">
      <w:pPr>
        <w:pStyle w:val="ListParagraph"/>
        <w:numPr>
          <w:ilvl w:val="1"/>
          <w:numId w:val="31"/>
        </w:numPr>
        <w:spacing w:after="160" w:line="259" w:lineRule="auto"/>
      </w:pPr>
      <w:r w:rsidRPr="004630C3">
        <w:t xml:space="preserve">Metadata-tagged datasets must be entered in </w:t>
      </w:r>
      <w:hyperlink r:id="rId30" w:history="1">
        <w:r w:rsidRPr="00ED609C">
          <w:rPr>
            <w:rStyle w:val="Hyperlink"/>
          </w:rPr>
          <w:t>VA Enterprise Data Inventory</w:t>
        </w:r>
      </w:hyperlink>
      <w:r w:rsidRPr="004630C3">
        <w:t xml:space="preserve"> (EDI).</w:t>
      </w:r>
    </w:p>
    <w:p w14:paraId="279D760C" w14:textId="77777777" w:rsidR="000E6D0C" w:rsidRDefault="000E6D0C" w:rsidP="000E6D0C">
      <w:pPr>
        <w:pStyle w:val="ListParagraph"/>
        <w:numPr>
          <w:ilvl w:val="0"/>
          <w:numId w:val="33"/>
        </w:numPr>
        <w:spacing w:after="160" w:line="259" w:lineRule="auto"/>
      </w:pPr>
      <w:r w:rsidRPr="0081450E">
        <w:t>(6)-When consuming an API, project teams must:</w:t>
      </w:r>
    </w:p>
    <w:p w14:paraId="5EC66E05" w14:textId="77777777" w:rsidR="000E6D0C" w:rsidRDefault="000E6D0C" w:rsidP="000E6D0C">
      <w:pPr>
        <w:pStyle w:val="ListParagraph"/>
        <w:numPr>
          <w:ilvl w:val="1"/>
          <w:numId w:val="33"/>
        </w:numPr>
        <w:spacing w:after="160" w:line="259" w:lineRule="auto"/>
      </w:pPr>
      <w:r w:rsidRPr="0081450E">
        <w:t>Document the intended business use of know API consumers, including required data and data quality expectation.</w:t>
      </w:r>
    </w:p>
    <w:p w14:paraId="7D77907A" w14:textId="77777777" w:rsidR="000E6D0C" w:rsidRDefault="000E6D0C" w:rsidP="000E6D0C">
      <w:pPr>
        <w:pStyle w:val="ListParagraph"/>
        <w:numPr>
          <w:ilvl w:val="1"/>
          <w:numId w:val="33"/>
        </w:numPr>
        <w:spacing w:after="160" w:line="259" w:lineRule="auto"/>
      </w:pPr>
      <w:r w:rsidRPr="0081450E">
        <w:t>Discover, understand, and implement an API data agreement (i.e., API data specification).</w:t>
      </w:r>
    </w:p>
    <w:p w14:paraId="6EEE9047" w14:textId="77777777" w:rsidR="000E6D0C" w:rsidRDefault="000E6D0C" w:rsidP="000E6D0C">
      <w:pPr>
        <w:pStyle w:val="ListParagraph"/>
        <w:numPr>
          <w:ilvl w:val="1"/>
          <w:numId w:val="33"/>
        </w:numPr>
        <w:spacing w:after="160" w:line="259" w:lineRule="auto"/>
      </w:pPr>
      <w:r w:rsidRPr="0081450E">
        <w:t>Establish a data sharing agreement and any other necessary mechanisms for initial agreement between the API consumer and the data source partner.</w:t>
      </w:r>
    </w:p>
    <w:p w14:paraId="5121ECA7" w14:textId="77777777" w:rsidR="000E6D0C" w:rsidRDefault="000E6D0C" w:rsidP="000E6D0C">
      <w:pPr>
        <w:pStyle w:val="ListParagraph"/>
        <w:numPr>
          <w:ilvl w:val="1"/>
          <w:numId w:val="33"/>
        </w:numPr>
        <w:spacing w:after="160" w:line="259" w:lineRule="auto"/>
      </w:pPr>
      <w:r w:rsidRPr="0081450E">
        <w:t>Obtain agreement from the Business Data Steward that data standards are identified and reused appropriately.</w:t>
      </w:r>
    </w:p>
    <w:p w14:paraId="1D809C0F" w14:textId="77777777" w:rsidR="000E6D0C" w:rsidRDefault="000E6D0C" w:rsidP="000E6D0C">
      <w:pPr>
        <w:pStyle w:val="ListParagraph"/>
        <w:numPr>
          <w:ilvl w:val="1"/>
          <w:numId w:val="33"/>
        </w:numPr>
        <w:spacing w:after="160" w:line="259" w:lineRule="auto"/>
      </w:pPr>
      <w:r w:rsidRPr="0081450E">
        <w:t>Obtain agreement from the Technical Data Steward that data quality is understood and maintained.</w:t>
      </w:r>
    </w:p>
    <w:p w14:paraId="69EFB9AC" w14:textId="77777777" w:rsidR="000E6D0C" w:rsidRDefault="000E6D0C" w:rsidP="000E6D0C">
      <w:pPr>
        <w:pStyle w:val="ListParagraph"/>
        <w:numPr>
          <w:ilvl w:val="0"/>
          <w:numId w:val="33"/>
        </w:numPr>
        <w:spacing w:after="160" w:line="259" w:lineRule="auto"/>
      </w:pPr>
      <w:r w:rsidRPr="0081450E">
        <w:t>(7)-Project teams must ensure that APIs and underlying services are configured to:</w:t>
      </w:r>
    </w:p>
    <w:p w14:paraId="2CB2ED9A" w14:textId="77777777" w:rsidR="000E6D0C" w:rsidRDefault="000E6D0C" w:rsidP="000E6D0C">
      <w:pPr>
        <w:pStyle w:val="ListParagraph"/>
        <w:numPr>
          <w:ilvl w:val="1"/>
          <w:numId w:val="33"/>
        </w:numPr>
        <w:spacing w:after="160" w:line="259" w:lineRule="auto"/>
      </w:pPr>
      <w:r w:rsidRPr="0081450E">
        <w:t>Use the VA API Gateway to monitor traffic, prioritize traffic, and throttle traffic where needed.</w:t>
      </w:r>
    </w:p>
    <w:p w14:paraId="6751F8EC" w14:textId="77777777" w:rsidR="000E6D0C" w:rsidRDefault="000E6D0C" w:rsidP="000E6D0C">
      <w:pPr>
        <w:pStyle w:val="ListParagraph"/>
        <w:numPr>
          <w:ilvl w:val="1"/>
          <w:numId w:val="33"/>
        </w:numPr>
        <w:spacing w:after="160" w:line="259" w:lineRule="auto"/>
      </w:pPr>
      <w:r w:rsidRPr="0081450E">
        <w:t>Use VA API Gateway functions for consuming/invoking APIs to streamline development efforts, orchestrate calls, validate data, and ensure consistent security practices are followed.</w:t>
      </w:r>
    </w:p>
    <w:p w14:paraId="4EC7569E" w14:textId="77777777" w:rsidR="000E6D0C" w:rsidRDefault="000E6D0C" w:rsidP="000E6D0C">
      <w:pPr>
        <w:pStyle w:val="ListParagraph"/>
        <w:numPr>
          <w:ilvl w:val="1"/>
          <w:numId w:val="33"/>
        </w:numPr>
        <w:spacing w:after="160" w:line="259" w:lineRule="auto"/>
      </w:pPr>
      <w:r w:rsidRPr="0081450E">
        <w:lastRenderedPageBreak/>
        <w:t xml:space="preserve">Use </w:t>
      </w:r>
      <w:proofErr w:type="spellStart"/>
      <w:r w:rsidRPr="0081450E">
        <w:t>HyperText</w:t>
      </w:r>
      <w:proofErr w:type="spellEnd"/>
      <w:r w:rsidRPr="0081450E">
        <w:t xml:space="preserve"> Transfer Protocol (HTTP) headers to support the API gateway caching functions (e.g., HTTP entity tag or </w:t>
      </w:r>
      <w:proofErr w:type="spellStart"/>
      <w:r w:rsidRPr="0081450E">
        <w:t>etag</w:t>
      </w:r>
      <w:proofErr w:type="spellEnd"/>
      <w:r w:rsidRPr="0081450E">
        <w:t>).</w:t>
      </w:r>
    </w:p>
    <w:p w14:paraId="5052BFEB" w14:textId="77777777" w:rsidR="000E6D0C" w:rsidRDefault="000E6D0C" w:rsidP="000E6D0C">
      <w:pPr>
        <w:pStyle w:val="ListParagraph"/>
        <w:numPr>
          <w:ilvl w:val="0"/>
          <w:numId w:val="33"/>
        </w:numPr>
        <w:spacing w:after="160" w:line="259" w:lineRule="auto"/>
      </w:pPr>
      <w:r w:rsidRPr="0081450E">
        <w:t>(8)-Developers of APIs and related service developers must:</w:t>
      </w:r>
    </w:p>
    <w:p w14:paraId="11997004" w14:textId="77777777" w:rsidR="000E6D0C" w:rsidRDefault="000E6D0C" w:rsidP="000E6D0C">
      <w:pPr>
        <w:pStyle w:val="ListParagraph"/>
        <w:numPr>
          <w:ilvl w:val="1"/>
          <w:numId w:val="33"/>
        </w:numPr>
        <w:spacing w:after="160" w:line="259" w:lineRule="auto"/>
      </w:pPr>
      <w:r w:rsidRPr="0081450E">
        <w:t>Use analytics to monitor API and service performance</w:t>
      </w:r>
      <w:r>
        <w:t>.</w:t>
      </w:r>
      <w:r w:rsidRPr="0081450E">
        <w:t> </w:t>
      </w:r>
    </w:p>
    <w:p w14:paraId="466B1488" w14:textId="77777777" w:rsidR="000E6D0C" w:rsidRDefault="000E6D0C" w:rsidP="000E6D0C">
      <w:pPr>
        <w:pStyle w:val="ListParagraph"/>
        <w:numPr>
          <w:ilvl w:val="1"/>
          <w:numId w:val="33"/>
        </w:numPr>
        <w:spacing w:after="160" w:line="259" w:lineRule="auto"/>
      </w:pPr>
      <w:r w:rsidRPr="0081450E">
        <w:t>Monitor and log API traffic and performance to aid security posture.</w:t>
      </w:r>
    </w:p>
    <w:p w14:paraId="14FF7F66" w14:textId="77777777" w:rsidR="000E6D0C" w:rsidRDefault="000E6D0C" w:rsidP="000E6D0C">
      <w:pPr>
        <w:pStyle w:val="ListParagraph"/>
        <w:numPr>
          <w:ilvl w:val="1"/>
          <w:numId w:val="33"/>
        </w:numPr>
        <w:spacing w:after="160" w:line="259" w:lineRule="auto"/>
      </w:pPr>
      <w:r w:rsidRPr="0081450E">
        <w:t>Develop key business metrics (e.g., number of developers using the API, usage and adoption trends, user sources) on a case-by-case basis to manage each API and service.</w:t>
      </w:r>
    </w:p>
    <w:p w14:paraId="28C7254D" w14:textId="77777777" w:rsidR="000E6D0C" w:rsidRDefault="000E6D0C" w:rsidP="000E6D0C">
      <w:pPr>
        <w:pStyle w:val="ListParagraph"/>
        <w:numPr>
          <w:ilvl w:val="1"/>
          <w:numId w:val="33"/>
        </w:numPr>
        <w:spacing w:after="160" w:line="259" w:lineRule="auto"/>
      </w:pPr>
      <w:r w:rsidRPr="0081450E">
        <w:t>Use analytics to understand API usage and plan for improvements.</w:t>
      </w:r>
    </w:p>
    <w:p w14:paraId="7AEECC1E" w14:textId="77777777" w:rsidR="000E6D0C" w:rsidRPr="0081450E" w:rsidRDefault="000E6D0C" w:rsidP="000E6D0C">
      <w:pPr>
        <w:pStyle w:val="ListParagraph"/>
        <w:numPr>
          <w:ilvl w:val="0"/>
          <w:numId w:val="33"/>
        </w:numPr>
        <w:spacing w:after="160" w:line="259" w:lineRule="auto"/>
      </w:pPr>
      <w:r w:rsidRPr="0081450E">
        <w:t>(9)-Project teams should ensure that all APIs share a common schema or structure (e.g., common date time format, common image format, common record format) to reduce the number of service response structures that must be managed.</w:t>
      </w:r>
    </w:p>
    <w:p w14:paraId="3619903D" w14:textId="77777777" w:rsidR="000E6D0C" w:rsidRPr="004630C3" w:rsidRDefault="000E6D0C" w:rsidP="000E6D0C">
      <w:pPr>
        <w:pStyle w:val="Heading3"/>
        <w:rPr>
          <w:b/>
          <w:bCs w:val="0"/>
          <w:color w:val="auto"/>
        </w:rPr>
      </w:pPr>
      <w:bookmarkStart w:id="4" w:name="_Toc256000129"/>
      <w:bookmarkStart w:id="5" w:name="_Toc256000262"/>
      <w:r>
        <w:rPr>
          <w:b/>
          <w:color w:val="auto"/>
        </w:rPr>
        <w:t>A</w:t>
      </w:r>
      <w:r w:rsidRPr="004630C3">
        <w:rPr>
          <w:b/>
          <w:color w:val="auto"/>
        </w:rPr>
        <w:t>.3 API Release Standard</w:t>
      </w:r>
      <w:bookmarkEnd w:id="4"/>
      <w:bookmarkEnd w:id="5"/>
      <w:r>
        <w:rPr>
          <w:b/>
          <w:color w:val="auto"/>
        </w:rPr>
        <w:t>s</w:t>
      </w:r>
    </w:p>
    <w:p w14:paraId="0DBF3906" w14:textId="77777777" w:rsidR="000E6D0C" w:rsidRDefault="000E6D0C" w:rsidP="000E6D0C">
      <w:r w:rsidRPr="004630C3">
        <w:t>Using standard approaches when implementing, testing, and releasing APIs ensures consistency across the VA enterprise. This document provides API inventorying, tools, and publishing content to help VA reuse existing IT capabilities.</w:t>
      </w:r>
    </w:p>
    <w:p w14:paraId="7BFB4BE1" w14:textId="77777777" w:rsidR="000E6D0C" w:rsidRDefault="000E6D0C" w:rsidP="000E6D0C">
      <w:r>
        <w:rPr>
          <w:b/>
          <w:bCs/>
        </w:rPr>
        <w:t xml:space="preserve">User Story:  </w:t>
      </w:r>
      <w:r w:rsidRPr="004630C3">
        <w:t xml:space="preserve">As an </w:t>
      </w:r>
      <w:r>
        <w:t>engineer,</w:t>
      </w:r>
      <w:r w:rsidRPr="004630C3">
        <w:t xml:space="preserve"> I need to follow an API Release Standard so that APIs generated are consistent across the VA enterprise.</w:t>
      </w:r>
      <w:r>
        <w:t xml:space="preserve"> </w:t>
      </w:r>
    </w:p>
    <w:p w14:paraId="729AF97C" w14:textId="77777777" w:rsidR="000E6D0C" w:rsidRPr="002B2F8E" w:rsidRDefault="000E6D0C" w:rsidP="000E6D0C">
      <w:r w:rsidRPr="002B2F8E">
        <w:rPr>
          <w:b/>
          <w:bCs/>
        </w:rPr>
        <w:t>Acceptance Criteria:</w:t>
      </w:r>
    </w:p>
    <w:p w14:paraId="3E6208E7" w14:textId="77777777" w:rsidR="000E6D0C" w:rsidRDefault="000E6D0C" w:rsidP="000E6D0C">
      <w:pPr>
        <w:pStyle w:val="ListParagraph"/>
        <w:numPr>
          <w:ilvl w:val="0"/>
          <w:numId w:val="34"/>
        </w:numPr>
        <w:spacing w:after="160" w:line="259" w:lineRule="auto"/>
      </w:pPr>
      <w:r w:rsidRPr="0081450E">
        <w:t>(1)-Project teams should provide self-service access to APIs so that other developers can more easily integrate, test, and iterate.</w:t>
      </w:r>
    </w:p>
    <w:p w14:paraId="51FC4D53" w14:textId="77777777" w:rsidR="000E6D0C" w:rsidRDefault="000E6D0C" w:rsidP="000E6D0C">
      <w:pPr>
        <w:pStyle w:val="ListParagraph"/>
        <w:numPr>
          <w:ilvl w:val="0"/>
          <w:numId w:val="34"/>
        </w:numPr>
        <w:spacing w:after="160" w:line="259" w:lineRule="auto"/>
      </w:pPr>
      <w:r w:rsidRPr="0081450E">
        <w:t>(2)-Project teams should create and use an automated build pipeline process to facilitate delivery of each version of the API and service.</w:t>
      </w:r>
    </w:p>
    <w:p w14:paraId="572F46F6" w14:textId="77777777" w:rsidR="000E6D0C" w:rsidRDefault="000E6D0C" w:rsidP="000E6D0C">
      <w:pPr>
        <w:pStyle w:val="ListParagraph"/>
        <w:numPr>
          <w:ilvl w:val="0"/>
          <w:numId w:val="34"/>
        </w:numPr>
        <w:spacing w:after="160" w:line="259" w:lineRule="auto"/>
      </w:pPr>
      <w:r w:rsidRPr="0081450E">
        <w:t>(3)-Project teams must check the following VA repositories for reuse opportunities from existing services and capabilities:</w:t>
      </w:r>
    </w:p>
    <w:p w14:paraId="4BC23517" w14:textId="6F580003" w:rsidR="000E6D0C" w:rsidRDefault="00F26BFC" w:rsidP="000E6D0C">
      <w:pPr>
        <w:pStyle w:val="ListParagraph"/>
        <w:numPr>
          <w:ilvl w:val="1"/>
          <w:numId w:val="34"/>
        </w:numPr>
        <w:spacing w:after="160" w:line="259" w:lineRule="auto"/>
      </w:pPr>
      <w:hyperlink r:id="rId31" w:history="1">
        <w:r w:rsidR="000E6D0C" w:rsidRPr="00DE3C4A">
          <w:rPr>
            <w:rStyle w:val="Hyperlink"/>
          </w:rPr>
          <w:t>VA API Developer Portal</w:t>
        </w:r>
      </w:hyperlink>
      <w:r w:rsidR="000E6D0C" w:rsidRPr="0081450E">
        <w:t xml:space="preserve"> before developing new </w:t>
      </w:r>
      <w:proofErr w:type="gramStart"/>
      <w:r w:rsidR="000E6D0C" w:rsidRPr="0081450E">
        <w:t>services</w:t>
      </w:r>
      <w:proofErr w:type="gramEnd"/>
    </w:p>
    <w:p w14:paraId="747B9881" w14:textId="77777777" w:rsidR="000E6D0C" w:rsidRDefault="000E6D0C" w:rsidP="000E6D0C">
      <w:pPr>
        <w:pStyle w:val="ListParagraph"/>
        <w:numPr>
          <w:ilvl w:val="1"/>
          <w:numId w:val="34"/>
        </w:numPr>
        <w:spacing w:after="160" w:line="259" w:lineRule="auto"/>
      </w:pPr>
      <w:r w:rsidRPr="0081450E">
        <w:t xml:space="preserve">YourIT (ServiceNow) </w:t>
      </w:r>
    </w:p>
    <w:p w14:paraId="4496954F" w14:textId="77777777" w:rsidR="000E6D0C" w:rsidRDefault="000E6D0C" w:rsidP="000E6D0C">
      <w:pPr>
        <w:pStyle w:val="ListParagraph"/>
        <w:numPr>
          <w:ilvl w:val="0"/>
          <w:numId w:val="34"/>
        </w:numPr>
        <w:spacing w:after="160" w:line="259" w:lineRule="auto"/>
      </w:pPr>
      <w:r w:rsidRPr="0081450E">
        <w:t>(4)-Project teams that process medical data must use the Health Level Seven (HL7) Fast Healthcare Interoperability Resources (FHIR) standard, and the Substitutable Medical Applications Reusable Technology (SMART) standard in API and service design.</w:t>
      </w:r>
    </w:p>
    <w:p w14:paraId="5FEAC8B2" w14:textId="77777777" w:rsidR="000E6D0C" w:rsidRDefault="000E6D0C" w:rsidP="000E6D0C">
      <w:pPr>
        <w:pStyle w:val="ListParagraph"/>
        <w:numPr>
          <w:ilvl w:val="0"/>
          <w:numId w:val="34"/>
        </w:numPr>
        <w:spacing w:after="160" w:line="259" w:lineRule="auto"/>
      </w:pPr>
      <w:r w:rsidRPr="0081450E">
        <w:t>(5)-Project teams should provide example code for subsequent teams to reuse the API</w:t>
      </w:r>
      <w:r>
        <w:t>.</w:t>
      </w:r>
    </w:p>
    <w:p w14:paraId="4D223C11" w14:textId="77777777" w:rsidR="000E6D0C" w:rsidRDefault="000E6D0C" w:rsidP="000E6D0C">
      <w:pPr>
        <w:pStyle w:val="ListParagraph"/>
        <w:numPr>
          <w:ilvl w:val="0"/>
          <w:numId w:val="34"/>
        </w:numPr>
        <w:spacing w:after="160" w:line="259" w:lineRule="auto"/>
      </w:pPr>
      <w:r w:rsidRPr="0081450E">
        <w:lastRenderedPageBreak/>
        <w:t xml:space="preserve">(6)-Project teams should implement the service or services that the API calls in a scalable manner through a platform, such as the VA Enterprise Cloud (VAEC) or Veterans Data Integration and Federation Enterprise Platform (VDIF-EP), to support </w:t>
      </w:r>
      <w:r>
        <w:t xml:space="preserve">the </w:t>
      </w:r>
      <w:r w:rsidRPr="0081450E">
        <w:t>VA enterprise and partner adoption</w:t>
      </w:r>
      <w:r>
        <w:t>.</w:t>
      </w:r>
    </w:p>
    <w:p w14:paraId="35672521" w14:textId="77777777" w:rsidR="000E6D0C" w:rsidRDefault="000E6D0C" w:rsidP="000E6D0C">
      <w:pPr>
        <w:pStyle w:val="ListParagraph"/>
        <w:numPr>
          <w:ilvl w:val="0"/>
          <w:numId w:val="34"/>
        </w:numPr>
        <w:spacing w:after="160" w:line="259" w:lineRule="auto"/>
      </w:pPr>
      <w:r w:rsidRPr="0081450E">
        <w:t>(7)-Project teams should use only standard data interchange formats in API implementations (e.g., JavaScript Object Notation (JSON), Extensible Markup Language (XML)).</w:t>
      </w:r>
    </w:p>
    <w:p w14:paraId="51082B5E" w14:textId="77777777" w:rsidR="000E6D0C" w:rsidRDefault="000E6D0C" w:rsidP="000E6D0C">
      <w:pPr>
        <w:pStyle w:val="ListParagraph"/>
        <w:numPr>
          <w:ilvl w:val="0"/>
          <w:numId w:val="34"/>
        </w:numPr>
        <w:spacing w:after="160" w:line="259" w:lineRule="auto"/>
      </w:pPr>
      <w:r w:rsidRPr="0081450E">
        <w:t>(8)-Project team designs must include technical safeguards specified by the Health Insurance Portability and Accountability Act (HIPAA) of 1996 and its subsequent rulings.</w:t>
      </w:r>
    </w:p>
    <w:p w14:paraId="4174A0D2" w14:textId="77777777" w:rsidR="000E6D0C" w:rsidRDefault="000E6D0C" w:rsidP="000E6D0C">
      <w:pPr>
        <w:pStyle w:val="ListParagraph"/>
        <w:numPr>
          <w:ilvl w:val="0"/>
          <w:numId w:val="34"/>
        </w:numPr>
        <w:spacing w:after="160" w:line="259" w:lineRule="auto"/>
      </w:pPr>
      <w:r w:rsidRPr="0081450E">
        <w:t>(9)-Project teams must implement procedures and controls specified in the National Institute of Standards and Technology (NIST) Special Publication 800-66 Rev 1, An Introductory Resource Guide for Implementing the Health Insurance Portability and Accountability Act (HIPAA) Security Rule.</w:t>
      </w:r>
    </w:p>
    <w:p w14:paraId="324A72CE" w14:textId="77777777" w:rsidR="000E6D0C" w:rsidRDefault="000E6D0C" w:rsidP="000E6D0C">
      <w:pPr>
        <w:pStyle w:val="ListParagraph"/>
        <w:numPr>
          <w:ilvl w:val="0"/>
          <w:numId w:val="34"/>
        </w:numPr>
        <w:spacing w:after="160" w:line="259" w:lineRule="auto"/>
      </w:pPr>
      <w:r w:rsidRPr="0081450E">
        <w:t>(10)-Project teams should run testing before each commit to the software's source code repository, and before each release.</w:t>
      </w:r>
    </w:p>
    <w:p w14:paraId="6D230C7E" w14:textId="77777777" w:rsidR="000E6D0C" w:rsidRDefault="000E6D0C" w:rsidP="000E6D0C">
      <w:pPr>
        <w:pStyle w:val="ListParagraph"/>
        <w:numPr>
          <w:ilvl w:val="0"/>
          <w:numId w:val="34"/>
        </w:numPr>
        <w:spacing w:after="160" w:line="259" w:lineRule="auto"/>
      </w:pPr>
      <w:r w:rsidRPr="0081450E">
        <w:t xml:space="preserve">(11)-Project teams should automate </w:t>
      </w:r>
      <w:r>
        <w:t xml:space="preserve">the </w:t>
      </w:r>
      <w:r w:rsidRPr="0081450E">
        <w:t>API testing using unit, integration, security, standards compliance, and performance testing tools.</w:t>
      </w:r>
    </w:p>
    <w:p w14:paraId="74A33ECC" w14:textId="77777777" w:rsidR="000E6D0C" w:rsidRDefault="000E6D0C" w:rsidP="000E6D0C">
      <w:pPr>
        <w:pStyle w:val="ListParagraph"/>
        <w:numPr>
          <w:ilvl w:val="0"/>
          <w:numId w:val="34"/>
        </w:numPr>
        <w:spacing w:after="160" w:line="259" w:lineRule="auto"/>
      </w:pPr>
      <w:r w:rsidRPr="0081450E">
        <w:t>(12)-Project teams should separate testing activities from development activities to provide testers an objective position from which to evaluate an API and its underlying service.</w:t>
      </w:r>
    </w:p>
    <w:p w14:paraId="35AD1038" w14:textId="77777777" w:rsidR="000E6D0C" w:rsidRDefault="000E6D0C" w:rsidP="000E6D0C">
      <w:pPr>
        <w:pStyle w:val="ListParagraph"/>
        <w:numPr>
          <w:ilvl w:val="0"/>
          <w:numId w:val="34"/>
        </w:numPr>
        <w:spacing w:after="160" w:line="259" w:lineRule="auto"/>
      </w:pPr>
      <w:r w:rsidRPr="0081450E">
        <w:t>(13)-Project teams should test functionality on the VA API Management Platform's test accounts while developing each VA API platform-based application.</w:t>
      </w:r>
    </w:p>
    <w:p w14:paraId="4B5414C7" w14:textId="20B0F22F" w:rsidR="000E6D0C" w:rsidRDefault="000E6D0C" w:rsidP="000E6D0C">
      <w:pPr>
        <w:pStyle w:val="ListParagraph"/>
        <w:numPr>
          <w:ilvl w:val="0"/>
          <w:numId w:val="34"/>
        </w:numPr>
        <w:spacing w:after="160" w:line="259" w:lineRule="auto"/>
      </w:pPr>
      <w:r w:rsidRPr="54C2FF33">
        <w:t xml:space="preserve">(14)-All source code must be posted on the </w:t>
      </w:r>
      <w:hyperlink r:id="rId32" w:history="1">
        <w:r w:rsidRPr="00404B7E">
          <w:rPr>
            <w:rStyle w:val="Hyperlink"/>
          </w:rPr>
          <w:t>VA public GitHub instance</w:t>
        </w:r>
      </w:hyperlink>
      <w:r w:rsidR="00404B7E">
        <w:t>.</w:t>
      </w:r>
    </w:p>
    <w:p w14:paraId="73ADE75D" w14:textId="77777777" w:rsidR="000E6D0C" w:rsidRDefault="000E6D0C" w:rsidP="000E6D0C">
      <w:pPr>
        <w:pStyle w:val="ListParagraph"/>
        <w:numPr>
          <w:ilvl w:val="0"/>
          <w:numId w:val="34"/>
        </w:numPr>
        <w:spacing w:after="160" w:line="259" w:lineRule="auto"/>
      </w:pPr>
      <w:r w:rsidRPr="0081450E">
        <w:t>(15)-Project teams must include release notes with each release.</w:t>
      </w:r>
    </w:p>
    <w:p w14:paraId="7191C927" w14:textId="277E9DF8" w:rsidR="000E6D0C" w:rsidRDefault="000E6D0C" w:rsidP="000E6D0C">
      <w:pPr>
        <w:pStyle w:val="ListParagraph"/>
        <w:numPr>
          <w:ilvl w:val="0"/>
          <w:numId w:val="34"/>
        </w:numPr>
        <w:spacing w:after="160" w:line="259" w:lineRule="auto"/>
      </w:pPr>
      <w:r w:rsidRPr="0081450E">
        <w:t xml:space="preserve">(16)-Project teams should publish open data APIs in the </w:t>
      </w:r>
      <w:hyperlink r:id="rId33" w:history="1">
        <w:r w:rsidRPr="00404B7E">
          <w:rPr>
            <w:rStyle w:val="Hyperlink"/>
          </w:rPr>
          <w:t>VA Open Data Portal</w:t>
        </w:r>
      </w:hyperlink>
      <w:r w:rsidRPr="0081450E">
        <w:t xml:space="preserve"> based on VA's Open Data policy.</w:t>
      </w:r>
    </w:p>
    <w:p w14:paraId="00DECC71" w14:textId="77777777" w:rsidR="000E6D0C" w:rsidRPr="0081450E" w:rsidRDefault="000E6D0C" w:rsidP="000E6D0C">
      <w:pPr>
        <w:pStyle w:val="ListParagraph"/>
        <w:numPr>
          <w:ilvl w:val="0"/>
          <w:numId w:val="34"/>
        </w:numPr>
        <w:spacing w:after="160" w:line="259" w:lineRule="auto"/>
      </w:pPr>
      <w:r w:rsidRPr="0081450E">
        <w:t>(17)-For pre-production environments and developmental software, project teams should take precautions not to misuse personally identifiable information (PII), protected health information (PHI), or other protected information. One technique used to avoid data leaks is to use example data that is free of PII or PHI. Project teams should avoid PII or PHI in pre-production environments.</w:t>
      </w:r>
    </w:p>
    <w:p w14:paraId="7E55B47C" w14:textId="77777777" w:rsidR="000E6D0C" w:rsidRPr="004630C3" w:rsidRDefault="000E6D0C" w:rsidP="000E6D0C">
      <w:pPr>
        <w:pStyle w:val="Heading3"/>
        <w:rPr>
          <w:b/>
          <w:bCs w:val="0"/>
          <w:color w:val="auto"/>
        </w:rPr>
      </w:pPr>
      <w:bookmarkStart w:id="6" w:name="_Toc256000131"/>
      <w:bookmarkStart w:id="7" w:name="_Toc256000264"/>
      <w:r>
        <w:rPr>
          <w:b/>
          <w:color w:val="auto"/>
        </w:rPr>
        <w:t>A</w:t>
      </w:r>
      <w:r w:rsidRPr="004630C3">
        <w:rPr>
          <w:b/>
          <w:color w:val="auto"/>
        </w:rPr>
        <w:t>.4 API Security</w:t>
      </w:r>
      <w:bookmarkEnd w:id="6"/>
      <w:bookmarkEnd w:id="7"/>
      <w:r>
        <w:rPr>
          <w:b/>
          <w:color w:val="auto"/>
        </w:rPr>
        <w:t xml:space="preserve"> Standards</w:t>
      </w:r>
    </w:p>
    <w:p w14:paraId="38F9E40C" w14:textId="77777777" w:rsidR="000E6D0C" w:rsidRPr="004630C3" w:rsidRDefault="000E6D0C" w:rsidP="000E6D0C">
      <w:r w:rsidRPr="004630C3">
        <w:lastRenderedPageBreak/>
        <w:t>This user story provides recommendations to project teams that are based on API features and API security</w:t>
      </w:r>
      <w:r>
        <w:t xml:space="preserve"> (using either </w:t>
      </w:r>
      <w:proofErr w:type="spellStart"/>
      <w:r>
        <w:t>OpenAPI</w:t>
      </w:r>
      <w:proofErr w:type="spellEnd"/>
      <w:r>
        <w:t xml:space="preserve"> or </w:t>
      </w:r>
      <w:proofErr w:type="spellStart"/>
      <w:r>
        <w:t>GraphQL</w:t>
      </w:r>
      <w:proofErr w:type="spellEnd"/>
      <w:r>
        <w:t>)</w:t>
      </w:r>
      <w:r w:rsidRPr="004630C3">
        <w:t>.</w:t>
      </w:r>
    </w:p>
    <w:p w14:paraId="65AE6E0F" w14:textId="77777777" w:rsidR="000E6D0C" w:rsidRDefault="000E6D0C" w:rsidP="000E6D0C">
      <w:r>
        <w:rPr>
          <w:b/>
          <w:bCs/>
        </w:rPr>
        <w:t xml:space="preserve">User Story:  </w:t>
      </w:r>
      <w:r w:rsidRPr="004630C3">
        <w:t xml:space="preserve">As an </w:t>
      </w:r>
      <w:r>
        <w:t>engineer</w:t>
      </w:r>
      <w:r w:rsidRPr="004630C3">
        <w:t>, I need to satisfy API Security requirements so that APIs produced and consumed across VA have a consistent level of security protecting Veteran information and VA systems.</w:t>
      </w:r>
    </w:p>
    <w:p w14:paraId="6FC11D26" w14:textId="77777777" w:rsidR="000E6D0C" w:rsidRPr="000D7A5F" w:rsidRDefault="000E6D0C" w:rsidP="000E6D0C">
      <w:pPr>
        <w:rPr>
          <w:b/>
          <w:bCs/>
        </w:rPr>
      </w:pPr>
      <w:r w:rsidRPr="000D7A5F">
        <w:rPr>
          <w:b/>
          <w:bCs/>
        </w:rPr>
        <w:t>Acceptance Criteria:</w:t>
      </w:r>
    </w:p>
    <w:p w14:paraId="5E8823A1" w14:textId="77777777" w:rsidR="000E6D0C" w:rsidRDefault="000E6D0C" w:rsidP="000E6D0C">
      <w:pPr>
        <w:pStyle w:val="ListParagraph"/>
        <w:numPr>
          <w:ilvl w:val="0"/>
          <w:numId w:val="35"/>
        </w:numPr>
        <w:spacing w:after="160" w:line="259" w:lineRule="auto"/>
      </w:pPr>
      <w:r w:rsidRPr="000C63DE">
        <w:t>(1)-When documenting APIs that process sensitive information, the project team must:</w:t>
      </w:r>
    </w:p>
    <w:p w14:paraId="27CBB5D3" w14:textId="77777777" w:rsidR="000E6D0C" w:rsidRDefault="000E6D0C" w:rsidP="000E6D0C">
      <w:pPr>
        <w:pStyle w:val="ListParagraph"/>
        <w:numPr>
          <w:ilvl w:val="1"/>
          <w:numId w:val="35"/>
        </w:numPr>
        <w:spacing w:after="160" w:line="259" w:lineRule="auto"/>
      </w:pPr>
      <w:r w:rsidRPr="000C63DE">
        <w:t>Perform access control at each API endpoint for non-public Representational State Transfer (REST) services. Web services in monolithic applications implement this by means of user authentication, authorization logic (e.g., using a message authorization header), and session management.</w:t>
      </w:r>
    </w:p>
    <w:p w14:paraId="4D0B2D6D" w14:textId="77777777" w:rsidR="000E6D0C" w:rsidRDefault="000E6D0C" w:rsidP="000E6D0C">
      <w:pPr>
        <w:pStyle w:val="ListParagraph"/>
        <w:numPr>
          <w:ilvl w:val="1"/>
          <w:numId w:val="35"/>
        </w:numPr>
        <w:spacing w:after="160" w:line="259" w:lineRule="auto"/>
      </w:pPr>
      <w:r w:rsidRPr="000C63DE">
        <w:t>Connect external APIs through a VA-approved API gateway solution.</w:t>
      </w:r>
    </w:p>
    <w:p w14:paraId="40DA9D44" w14:textId="77777777" w:rsidR="000E6D0C" w:rsidRDefault="000E6D0C" w:rsidP="000E6D0C">
      <w:pPr>
        <w:pStyle w:val="ListParagraph"/>
        <w:numPr>
          <w:ilvl w:val="1"/>
          <w:numId w:val="35"/>
        </w:numPr>
        <w:spacing w:after="160" w:line="259" w:lineRule="auto"/>
      </w:pPr>
      <w:r w:rsidRPr="000C63DE">
        <w:t>Encrypt all sensitive information in transit using Transport Layer Security (TLS) 1.2 or higher. Implementations may additionally use Internet Protocol Security (IPsec).</w:t>
      </w:r>
    </w:p>
    <w:p w14:paraId="1DD01E69" w14:textId="77777777" w:rsidR="000E6D0C" w:rsidRDefault="000E6D0C" w:rsidP="000E6D0C">
      <w:pPr>
        <w:pStyle w:val="ListParagraph"/>
        <w:numPr>
          <w:ilvl w:val="0"/>
          <w:numId w:val="35"/>
        </w:numPr>
        <w:spacing w:after="160" w:line="259" w:lineRule="auto"/>
      </w:pPr>
      <w:r w:rsidRPr="000C63DE">
        <w:t>(2)-Project teams must define the security schemes used by the API. When the scheme is applied to an individual operation, that operation must also reference the corresponding security scheme. Alternatively, the scheme must be applied globally across the API.</w:t>
      </w:r>
    </w:p>
    <w:p w14:paraId="542B5A6A" w14:textId="77777777" w:rsidR="000E6D0C" w:rsidRDefault="000E6D0C" w:rsidP="000E6D0C">
      <w:pPr>
        <w:pStyle w:val="ListParagraph"/>
        <w:numPr>
          <w:ilvl w:val="0"/>
          <w:numId w:val="35"/>
        </w:numPr>
        <w:spacing w:after="160" w:line="259" w:lineRule="auto"/>
      </w:pPr>
      <w:r w:rsidRPr="000C63DE">
        <w:t>(3)-APIs that are not processing open data must implement security schemes.</w:t>
      </w:r>
    </w:p>
    <w:p w14:paraId="1E387E29" w14:textId="77777777" w:rsidR="000E6D0C" w:rsidRDefault="000E6D0C" w:rsidP="000E6D0C">
      <w:pPr>
        <w:pStyle w:val="ListParagraph"/>
        <w:numPr>
          <w:ilvl w:val="0"/>
          <w:numId w:val="35"/>
        </w:numPr>
        <w:spacing w:after="160" w:line="259" w:lineRule="auto"/>
      </w:pPr>
      <w:r w:rsidRPr="000C63DE">
        <w:t xml:space="preserve">(4)-In the production version of the API, the API responses must not include stack traces or database output. The responses must be separate from the service's full error logging but may include information that can be used to reference the full error logging. This error content must be documented within the Operation Object, which is within a Path Item Object, inside of a </w:t>
      </w:r>
      <w:r w:rsidRPr="77AC6199">
        <w:t xml:space="preserve">Path’s </w:t>
      </w:r>
      <w:r w:rsidRPr="000C63DE">
        <w:t>Object.</w:t>
      </w:r>
    </w:p>
    <w:p w14:paraId="784CA2B7" w14:textId="77777777" w:rsidR="000E6D0C" w:rsidRDefault="000E6D0C" w:rsidP="000E6D0C">
      <w:pPr>
        <w:pStyle w:val="ListParagraph"/>
        <w:numPr>
          <w:ilvl w:val="0"/>
          <w:numId w:val="35"/>
        </w:numPr>
        <w:spacing w:after="160" w:line="259" w:lineRule="auto"/>
      </w:pPr>
      <w:r w:rsidRPr="000C63DE">
        <w:t>(5)-When a request is not authorized, the API and service should return the authorization error (HTTP status code 401), instead of the file not found error (HTTP status code 404), to prevent an unauthorized mapping of the file and directory structure.</w:t>
      </w:r>
    </w:p>
    <w:p w14:paraId="2F0B2CAF" w14:textId="77777777" w:rsidR="000E6D0C" w:rsidRDefault="000E6D0C" w:rsidP="000E6D0C">
      <w:pPr>
        <w:pStyle w:val="ListParagraph"/>
        <w:numPr>
          <w:ilvl w:val="0"/>
          <w:numId w:val="35"/>
        </w:numPr>
        <w:spacing w:after="160" w:line="259" w:lineRule="auto"/>
      </w:pPr>
      <w:r w:rsidRPr="000C63DE">
        <w:t>(6)-If Cross Origin Resource Sharing (CORS) is enabled on the corresponding web server or API gateway, HTTP headers should include Access-Control-Allow-Origin set so that multiple origins are permitted.</w:t>
      </w:r>
    </w:p>
    <w:p w14:paraId="5ABE061F" w14:textId="77777777" w:rsidR="000E6D0C" w:rsidRDefault="000E6D0C" w:rsidP="000E6D0C">
      <w:pPr>
        <w:pStyle w:val="ListParagraph"/>
        <w:numPr>
          <w:ilvl w:val="0"/>
          <w:numId w:val="35"/>
        </w:numPr>
        <w:spacing w:after="160" w:line="259" w:lineRule="auto"/>
      </w:pPr>
      <w:r w:rsidRPr="000C63DE">
        <w:lastRenderedPageBreak/>
        <w:t>(7)-VA Open Data APIs must follow guidelines in accordance with OMB Memorandum 13-13.</w:t>
      </w:r>
    </w:p>
    <w:p w14:paraId="46FDB737" w14:textId="77777777" w:rsidR="000E6D0C" w:rsidRPr="00C9373C" w:rsidRDefault="000E6D0C" w:rsidP="000E6D0C">
      <w:pPr>
        <w:pStyle w:val="ListParagraph"/>
        <w:numPr>
          <w:ilvl w:val="0"/>
          <w:numId w:val="35"/>
        </w:numPr>
        <w:spacing w:after="160" w:line="259" w:lineRule="auto"/>
      </w:pPr>
      <w:r w:rsidRPr="000C63DE">
        <w:t xml:space="preserve">(8)-APIs using API Keys must follow API Key best practices, including encryption while at rest and </w:t>
      </w:r>
      <w:r w:rsidRPr="00C9373C">
        <w:t>in transit.</w:t>
      </w:r>
    </w:p>
    <w:p w14:paraId="0E6A9EA9" w14:textId="77777777" w:rsidR="000E6D0C" w:rsidRPr="00C9373C" w:rsidRDefault="000E6D0C" w:rsidP="000E6D0C">
      <w:pPr>
        <w:pStyle w:val="ListParagraph"/>
        <w:numPr>
          <w:ilvl w:val="0"/>
          <w:numId w:val="35"/>
        </w:numPr>
        <w:spacing w:after="160" w:line="259" w:lineRule="auto"/>
      </w:pPr>
      <w:r w:rsidRPr="00C9373C">
        <w:t>(9)-</w:t>
      </w:r>
      <w:r w:rsidRPr="00C9373C">
        <w:rPr>
          <w:kern w:val="2"/>
          <w14:ligatures w14:val="standardContextual"/>
        </w:rPr>
        <w:t>Employ techniques and tools that can be used to ensure API security and privacy such as:</w:t>
      </w:r>
    </w:p>
    <w:p w14:paraId="2B557F87" w14:textId="77777777" w:rsidR="000E6D0C" w:rsidRPr="00C9373C" w:rsidRDefault="000E6D0C" w:rsidP="000E6D0C">
      <w:pPr>
        <w:pStyle w:val="ListParagraph"/>
        <w:numPr>
          <w:ilvl w:val="1"/>
          <w:numId w:val="35"/>
        </w:numPr>
        <w:spacing w:after="160" w:line="259" w:lineRule="auto"/>
      </w:pPr>
      <w:r w:rsidRPr="00C9373C">
        <w:rPr>
          <w:b/>
          <w:i/>
          <w:color w:val="112F4E" w:themeColor="text1"/>
        </w:rPr>
        <w:t xml:space="preserve">Support the Zero Trust Architecture: </w:t>
      </w:r>
      <w:r w:rsidRPr="00C9373C">
        <w:t>Zero trust is a security model that assumes that all networks, devices, and users are inherently untrustworthy and must be verified and authenticated before they are granted access to any resources or data. The Zero Trust model is based on the principle of "never trust, always verify."</w:t>
      </w:r>
    </w:p>
    <w:p w14:paraId="0A0A387C" w14:textId="77777777" w:rsidR="000E6D0C" w:rsidRPr="00C9373C" w:rsidRDefault="000E6D0C" w:rsidP="000E6D0C">
      <w:pPr>
        <w:pStyle w:val="ListParagraph"/>
        <w:numPr>
          <w:ilvl w:val="1"/>
          <w:numId w:val="35"/>
        </w:numPr>
        <w:spacing w:after="160" w:line="259" w:lineRule="auto"/>
      </w:pPr>
      <w:r w:rsidRPr="00C9373C">
        <w:rPr>
          <w:b/>
          <w:i/>
          <w:color w:val="112F4E" w:themeColor="text1"/>
        </w:rPr>
        <w:t xml:space="preserve">Enforce Authentication and Authorization: </w:t>
      </w:r>
      <w:r w:rsidRPr="00C9373C">
        <w:t>Authentication and authorization are the most important techniques to ensure API security. By requiring users to authenticate and authorize themselves before accessing the API, it ensures that only authorized users can access the API. This can be implemented using techniques such as OAuth2, JWT, IAM or API keys.</w:t>
      </w:r>
    </w:p>
    <w:p w14:paraId="4525A9BD" w14:textId="77777777" w:rsidR="000E6D0C" w:rsidRPr="00C9373C" w:rsidRDefault="000E6D0C" w:rsidP="000E6D0C">
      <w:pPr>
        <w:pStyle w:val="ListParagraph"/>
        <w:numPr>
          <w:ilvl w:val="1"/>
          <w:numId w:val="35"/>
        </w:numPr>
        <w:spacing w:after="160" w:line="259" w:lineRule="auto"/>
      </w:pPr>
      <w:r w:rsidRPr="00C9373C">
        <w:rPr>
          <w:b/>
          <w:i/>
          <w:color w:val="112F4E" w:themeColor="text1"/>
        </w:rPr>
        <w:t xml:space="preserve">Enable HTTPS Encryption: </w:t>
      </w:r>
      <w:r w:rsidRPr="00C9373C">
        <w:t>HTTPS encryption ensures that all communication between the client and the server is encrypted, making it difficult for attackers to intercept or read the data in transit. HTTPS encryption can be implemented by using SSL/TLS certificates. Use TLS 1.2 or greater.</w:t>
      </w:r>
    </w:p>
    <w:p w14:paraId="50ED9672" w14:textId="77777777" w:rsidR="000E6D0C" w:rsidRPr="00C9373C" w:rsidRDefault="000E6D0C" w:rsidP="000E6D0C">
      <w:pPr>
        <w:pStyle w:val="ListParagraph"/>
        <w:numPr>
          <w:ilvl w:val="1"/>
          <w:numId w:val="35"/>
        </w:numPr>
        <w:spacing w:after="160" w:line="259" w:lineRule="auto"/>
      </w:pPr>
      <w:r w:rsidRPr="00C9373C">
        <w:rPr>
          <w:b/>
          <w:i/>
          <w:color w:val="112F4E" w:themeColor="text1"/>
        </w:rPr>
        <w:t xml:space="preserve">Perform API Security Audits and Penetration Testing: </w:t>
      </w:r>
      <w:r w:rsidRPr="00C9373C">
        <w:t>Audits and penetration testing can help identify vulnerabilities in the API and ensure that the API is secure. This can be done using tools such as Burp Suite, OWASP ZAP, or Nessus.</w:t>
      </w:r>
    </w:p>
    <w:p w14:paraId="45B164A3" w14:textId="77777777" w:rsidR="000E6D0C" w:rsidRPr="00C9373C" w:rsidRDefault="000E6D0C" w:rsidP="000E6D0C">
      <w:pPr>
        <w:pStyle w:val="ListParagraph"/>
        <w:numPr>
          <w:ilvl w:val="1"/>
          <w:numId w:val="35"/>
        </w:numPr>
        <w:spacing w:after="160" w:line="259" w:lineRule="auto"/>
      </w:pPr>
      <w:r w:rsidRPr="00C9373C">
        <w:rPr>
          <w:b/>
          <w:i/>
          <w:color w:val="112F4E" w:themeColor="text1"/>
        </w:rPr>
        <w:t xml:space="preserve">Enable Rate Limiting: </w:t>
      </w:r>
      <w:r w:rsidRPr="00C9373C">
        <w:t>Rate limiting is a technique used to prevent attacks by limiting the number of requests that can be made to an API over a certain period. This can help prevent DoS (Denial of Service) attacks and protect against brute-force attacks.</w:t>
      </w:r>
    </w:p>
    <w:p w14:paraId="416E9728" w14:textId="77777777" w:rsidR="000E6D0C" w:rsidRPr="00C9373C" w:rsidRDefault="000E6D0C" w:rsidP="000E6D0C">
      <w:pPr>
        <w:pStyle w:val="ListParagraph"/>
        <w:numPr>
          <w:ilvl w:val="1"/>
          <w:numId w:val="35"/>
        </w:numPr>
        <w:spacing w:after="160" w:line="259" w:lineRule="auto"/>
      </w:pPr>
      <w:r w:rsidRPr="00C9373C">
        <w:rPr>
          <w:b/>
          <w:i/>
          <w:color w:val="112F4E" w:themeColor="text1"/>
        </w:rPr>
        <w:t xml:space="preserve">Enforce Input Validation: </w:t>
      </w:r>
      <w:r w:rsidRPr="00C9373C">
        <w:t>Input validation is a technique used to ensure that only valid data is accepted by the API. By validating input data, the technique can prevent attacks such as SQL injection or XSS (Cross-Site Scripting) attacks.</w:t>
      </w:r>
      <w:r w:rsidRPr="00C9373C">
        <w:rPr>
          <w:b/>
          <w:bCs/>
        </w:rPr>
        <w:t xml:space="preserve"> </w:t>
      </w:r>
    </w:p>
    <w:p w14:paraId="4AA9C07B" w14:textId="77777777" w:rsidR="000E6D0C" w:rsidRPr="00C9373C" w:rsidRDefault="000E6D0C" w:rsidP="000E6D0C">
      <w:pPr>
        <w:pStyle w:val="ListParagraph"/>
        <w:numPr>
          <w:ilvl w:val="1"/>
          <w:numId w:val="35"/>
        </w:numPr>
        <w:spacing w:after="160" w:line="259" w:lineRule="auto"/>
      </w:pPr>
      <w:r w:rsidRPr="00C9373C">
        <w:rPr>
          <w:b/>
          <w:i/>
          <w:color w:val="112F4E" w:themeColor="text1"/>
        </w:rPr>
        <w:t>Partner with API Gateways</w:t>
      </w:r>
      <w:bookmarkStart w:id="8" w:name="_Hlk131063043"/>
      <w:r w:rsidRPr="00C9373C">
        <w:rPr>
          <w:b/>
          <w:i/>
          <w:color w:val="112F4E" w:themeColor="text1"/>
        </w:rPr>
        <w:t xml:space="preserve">: </w:t>
      </w:r>
      <w:r w:rsidRPr="00C9373C">
        <w:rPr>
          <w:bCs/>
          <w:iCs/>
          <w:color w:val="112F4E" w:themeColor="text1"/>
        </w:rPr>
        <w:t>API gateways act as a middle layer between the client and the API, providing an additional layer of security. They can perform functions such as rate limiting, authentication, and encryption</w:t>
      </w:r>
      <w:bookmarkEnd w:id="8"/>
      <w:r w:rsidRPr="00C9373C">
        <w:rPr>
          <w:bCs/>
          <w:iCs/>
          <w:color w:val="112F4E" w:themeColor="text1"/>
        </w:rPr>
        <w:t>.</w:t>
      </w:r>
    </w:p>
    <w:p w14:paraId="6D4A1E8D" w14:textId="77777777" w:rsidR="000E6D0C" w:rsidRDefault="000E6D0C" w:rsidP="000E6D0C">
      <w:pPr>
        <w:rPr>
          <w:rFonts w:eastAsia="Times New Roman" w:cstheme="minorHAnsi"/>
          <w:b/>
          <w:bCs/>
          <w:sz w:val="36"/>
          <w:szCs w:val="36"/>
        </w:rPr>
      </w:pPr>
      <w:r>
        <w:rPr>
          <w:rFonts w:cstheme="minorHAnsi"/>
        </w:rPr>
        <w:lastRenderedPageBreak/>
        <w:br w:type="page"/>
      </w:r>
    </w:p>
    <w:p w14:paraId="4F82E854" w14:textId="77777777" w:rsidR="000E6D0C" w:rsidRDefault="000E6D0C" w:rsidP="000E6D0C">
      <w:pPr>
        <w:pStyle w:val="Heading2"/>
        <w:rPr>
          <w:rFonts w:asciiTheme="minorHAnsi" w:hAnsiTheme="minorHAnsi" w:cstheme="minorHAnsi"/>
        </w:rPr>
      </w:pPr>
      <w:r>
        <w:rPr>
          <w:rFonts w:asciiTheme="minorHAnsi" w:hAnsiTheme="minorHAnsi" w:cstheme="minorHAnsi"/>
        </w:rPr>
        <w:lastRenderedPageBreak/>
        <w:t>Appendix B:  API Scaling Guidance</w:t>
      </w:r>
    </w:p>
    <w:p w14:paraId="6C17C7F0" w14:textId="77777777" w:rsidR="000E6D0C" w:rsidRPr="00B77721" w:rsidRDefault="000E6D0C" w:rsidP="000E6D0C">
      <w:pPr>
        <w:pStyle w:val="Heading3"/>
        <w:rPr>
          <w:b/>
          <w:bCs w:val="0"/>
          <w:color w:val="auto"/>
        </w:rPr>
      </w:pPr>
      <w:bookmarkStart w:id="9" w:name="_Toc133912785"/>
      <w:bookmarkStart w:id="10" w:name="_Toc130313987"/>
      <w:bookmarkStart w:id="11" w:name="_Toc130313981"/>
      <w:r>
        <w:rPr>
          <w:b/>
          <w:color w:val="auto"/>
        </w:rPr>
        <w:t xml:space="preserve">B.1 </w:t>
      </w:r>
      <w:r w:rsidRPr="00B77721">
        <w:rPr>
          <w:b/>
          <w:color w:val="auto"/>
        </w:rPr>
        <w:t>Scaling APIs</w:t>
      </w:r>
      <w:bookmarkEnd w:id="9"/>
    </w:p>
    <w:p w14:paraId="675E31D4" w14:textId="77777777" w:rsidR="000E6D0C" w:rsidRDefault="000E6D0C" w:rsidP="000E6D0C">
      <w:pPr>
        <w:spacing w:after="0"/>
        <w:rPr>
          <w:rFonts w:cstheme="minorHAnsi"/>
        </w:rPr>
      </w:pPr>
    </w:p>
    <w:p w14:paraId="23AA84BC" w14:textId="77777777" w:rsidR="000E6D0C" w:rsidRDefault="000E6D0C" w:rsidP="000E6D0C">
      <w:pPr>
        <w:pStyle w:val="ListParagraph"/>
        <w:numPr>
          <w:ilvl w:val="0"/>
          <w:numId w:val="36"/>
        </w:numPr>
      </w:pPr>
      <w:r w:rsidRPr="77AC6199">
        <w:t>Use API gateways (current as of June 2023) to help manage API traffic and distribute it across multiple servers or instances. By using an API gateway, the service can increase the capacity of the API infrastructure and handle more requests.</w:t>
      </w:r>
    </w:p>
    <w:p w14:paraId="5FB2D74B" w14:textId="77777777" w:rsidR="000E6D0C" w:rsidRDefault="000E6D0C" w:rsidP="000E6D0C">
      <w:pPr>
        <w:pStyle w:val="ListParagraph"/>
        <w:numPr>
          <w:ilvl w:val="1"/>
          <w:numId w:val="36"/>
        </w:numPr>
        <w:rPr>
          <w:rFonts w:cstheme="minorHAnsi"/>
        </w:rPr>
      </w:pPr>
      <w:r>
        <w:rPr>
          <w:rFonts w:cstheme="minorHAnsi"/>
        </w:rPr>
        <w:t>Gateways should be configured to provide the following services:</w:t>
      </w:r>
    </w:p>
    <w:p w14:paraId="6AFA3E85" w14:textId="77777777" w:rsidR="000E6D0C" w:rsidRDefault="000E6D0C" w:rsidP="000E6D0C">
      <w:pPr>
        <w:pStyle w:val="ListParagraph"/>
        <w:numPr>
          <w:ilvl w:val="2"/>
          <w:numId w:val="36"/>
        </w:numPr>
        <w:rPr>
          <w:rFonts w:cstheme="minorHAnsi"/>
        </w:rPr>
      </w:pPr>
      <w:r>
        <w:rPr>
          <w:rFonts w:cstheme="minorHAnsi"/>
        </w:rPr>
        <w:t>Act as a front end to backend services by accepting API calls and then routing them to appropriate backends.</w:t>
      </w:r>
    </w:p>
    <w:p w14:paraId="1D3D7233" w14:textId="77777777" w:rsidR="000E6D0C" w:rsidRDefault="000E6D0C" w:rsidP="000E6D0C">
      <w:pPr>
        <w:pStyle w:val="ListParagraph"/>
        <w:numPr>
          <w:ilvl w:val="2"/>
          <w:numId w:val="36"/>
        </w:numPr>
        <w:rPr>
          <w:rFonts w:cstheme="minorHAnsi"/>
        </w:rPr>
      </w:pPr>
      <w:r>
        <w:rPr>
          <w:rFonts w:cstheme="minorHAnsi"/>
        </w:rPr>
        <w:t>Verify API keys and other credentials such as JWT tokens and certificates.</w:t>
      </w:r>
    </w:p>
    <w:p w14:paraId="5952C7FF" w14:textId="77777777" w:rsidR="000E6D0C" w:rsidRDefault="000E6D0C" w:rsidP="000E6D0C">
      <w:pPr>
        <w:pStyle w:val="ListParagraph"/>
        <w:numPr>
          <w:ilvl w:val="2"/>
          <w:numId w:val="36"/>
        </w:numPr>
        <w:rPr>
          <w:rFonts w:cstheme="minorHAnsi"/>
        </w:rPr>
      </w:pPr>
      <w:r>
        <w:rPr>
          <w:rFonts w:cstheme="minorHAnsi"/>
        </w:rPr>
        <w:t>Enforce usage quotas and rate limits.</w:t>
      </w:r>
    </w:p>
    <w:p w14:paraId="57CF67B0" w14:textId="77777777" w:rsidR="000E6D0C" w:rsidRDefault="000E6D0C" w:rsidP="000E6D0C">
      <w:pPr>
        <w:pStyle w:val="ListParagraph"/>
        <w:numPr>
          <w:ilvl w:val="2"/>
          <w:numId w:val="36"/>
        </w:numPr>
        <w:rPr>
          <w:rFonts w:cstheme="minorHAnsi"/>
        </w:rPr>
      </w:pPr>
      <w:r>
        <w:rPr>
          <w:rFonts w:cstheme="minorHAnsi"/>
        </w:rPr>
        <w:t>Transform requests and responses in support of policy statements.</w:t>
      </w:r>
    </w:p>
    <w:p w14:paraId="4AC9B3E9" w14:textId="77777777" w:rsidR="000E6D0C" w:rsidRDefault="000E6D0C" w:rsidP="000E6D0C">
      <w:pPr>
        <w:pStyle w:val="ListParagraph"/>
        <w:numPr>
          <w:ilvl w:val="2"/>
          <w:numId w:val="36"/>
        </w:numPr>
        <w:rPr>
          <w:rFonts w:cstheme="minorHAnsi"/>
        </w:rPr>
      </w:pPr>
      <w:r>
        <w:rPr>
          <w:rFonts w:cstheme="minorHAnsi"/>
        </w:rPr>
        <w:t>Cache responses to improve latency and minimize load.</w:t>
      </w:r>
    </w:p>
    <w:p w14:paraId="3707DDD8" w14:textId="77777777" w:rsidR="000E6D0C" w:rsidRDefault="000E6D0C" w:rsidP="000E6D0C">
      <w:pPr>
        <w:pStyle w:val="ListParagraph"/>
        <w:numPr>
          <w:ilvl w:val="2"/>
          <w:numId w:val="36"/>
        </w:numPr>
        <w:rPr>
          <w:rFonts w:cstheme="minorHAnsi"/>
        </w:rPr>
      </w:pPr>
      <w:r>
        <w:rPr>
          <w:rFonts w:cstheme="minorHAnsi"/>
        </w:rPr>
        <w:t>Emit or Enable logging, metrics, and traces for monitoring, reporting, and general troubleshooting.</w:t>
      </w:r>
    </w:p>
    <w:p w14:paraId="43D66609" w14:textId="77777777" w:rsidR="000E6D0C" w:rsidRDefault="000E6D0C" w:rsidP="000E6D0C">
      <w:pPr>
        <w:pStyle w:val="ListParagraph"/>
        <w:numPr>
          <w:ilvl w:val="0"/>
          <w:numId w:val="36"/>
        </w:numPr>
        <w:rPr>
          <w:rFonts w:cstheme="minorHAnsi"/>
        </w:rPr>
      </w:pPr>
      <w:r>
        <w:rPr>
          <w:rFonts w:cstheme="minorHAnsi"/>
        </w:rPr>
        <w:t>Implement load balancing to distribute incoming API requests across multiple servers or instances to ensure that each server is handling a manageable load. Load balancing can help to increase the scalability of the API infrastructure.</w:t>
      </w:r>
    </w:p>
    <w:p w14:paraId="13153473" w14:textId="77777777" w:rsidR="000E6D0C" w:rsidRDefault="000E6D0C" w:rsidP="000E6D0C">
      <w:pPr>
        <w:pStyle w:val="ListParagraph"/>
        <w:numPr>
          <w:ilvl w:val="0"/>
          <w:numId w:val="36"/>
        </w:numPr>
        <w:rPr>
          <w:rFonts w:cstheme="minorHAnsi"/>
        </w:rPr>
      </w:pPr>
      <w:r>
        <w:rPr>
          <w:rFonts w:cstheme="minorHAnsi"/>
        </w:rPr>
        <w:t>Leverage caching to help reduce the number of requests that the API infrastructure needs to handle by storing frequently accessed data in memory. By using caching, VA can improve the performance and scalability of the APIs.</w:t>
      </w:r>
    </w:p>
    <w:p w14:paraId="2F89D6B3" w14:textId="77777777" w:rsidR="000E6D0C" w:rsidRDefault="000E6D0C" w:rsidP="000E6D0C">
      <w:pPr>
        <w:pStyle w:val="ListParagraph"/>
        <w:numPr>
          <w:ilvl w:val="0"/>
          <w:numId w:val="36"/>
        </w:numPr>
        <w:rPr>
          <w:rFonts w:cstheme="minorHAnsi"/>
        </w:rPr>
      </w:pPr>
      <w:r>
        <w:rPr>
          <w:rFonts w:cstheme="minorHAnsi"/>
        </w:rPr>
        <w:t>Leverage serverless architectures to automatically scale the API infrastructure based on demand. By using serverless architectures, VA can avoid having to manage servers and instances and rely on a cloud provider to handle scaling.</w:t>
      </w:r>
    </w:p>
    <w:p w14:paraId="55FE7056" w14:textId="77777777" w:rsidR="000E6D0C" w:rsidRDefault="000E6D0C" w:rsidP="000E6D0C">
      <w:pPr>
        <w:pStyle w:val="ListParagraph"/>
        <w:numPr>
          <w:ilvl w:val="0"/>
          <w:numId w:val="36"/>
        </w:numPr>
        <w:rPr>
          <w:rFonts w:cstheme="minorHAnsi"/>
        </w:rPr>
      </w:pPr>
      <w:r>
        <w:rPr>
          <w:rFonts w:cstheme="minorHAnsi"/>
        </w:rPr>
        <w:t>Optimize database performance to store and retrieve data. Optimizing database performance ensures that the APIs are running efficiently and can handle many requests.</w:t>
      </w:r>
    </w:p>
    <w:p w14:paraId="1D286EE2" w14:textId="77777777" w:rsidR="000E6D0C" w:rsidRDefault="000E6D0C" w:rsidP="000E6D0C">
      <w:pPr>
        <w:pStyle w:val="ListParagraph"/>
        <w:numPr>
          <w:ilvl w:val="0"/>
          <w:numId w:val="36"/>
        </w:numPr>
        <w:rPr>
          <w:rFonts w:cstheme="minorHAnsi"/>
        </w:rPr>
      </w:pPr>
      <w:r>
        <w:rPr>
          <w:rFonts w:cstheme="minorHAnsi"/>
        </w:rPr>
        <w:t xml:space="preserve">Monitor API performance to identify bottlenecks and other issues that may be impacting scalability. Use analytics tools to measure API usage, response times, error rates, and other KPIs to optimize performance and scale. </w:t>
      </w:r>
    </w:p>
    <w:p w14:paraId="33328D33" w14:textId="77777777" w:rsidR="000E6D0C" w:rsidRDefault="000E6D0C" w:rsidP="000E6D0C">
      <w:pPr>
        <w:pStyle w:val="ListParagraph"/>
        <w:numPr>
          <w:ilvl w:val="0"/>
          <w:numId w:val="36"/>
        </w:numPr>
        <w:rPr>
          <w:rFonts w:cstheme="minorHAnsi"/>
        </w:rPr>
      </w:pPr>
      <w:r>
        <w:rPr>
          <w:rFonts w:cstheme="minorHAnsi"/>
        </w:rPr>
        <w:t>Test the APIs for scalability. Use load testing tools to simulate high volumes of traffic and ensure that the API infrastructure can handle the load. Continuously test and optimize the APIs to ensure that they can scale to meet demand.</w:t>
      </w:r>
    </w:p>
    <w:p w14:paraId="355FA0BD" w14:textId="77777777" w:rsidR="000E6D0C" w:rsidRDefault="000E6D0C" w:rsidP="000E6D0C">
      <w:pPr>
        <w:pStyle w:val="ListParagraph"/>
        <w:ind w:left="360"/>
        <w:rPr>
          <w:rFonts w:cstheme="minorHAnsi"/>
        </w:rPr>
      </w:pPr>
    </w:p>
    <w:p w14:paraId="30A649E1" w14:textId="77777777" w:rsidR="000E6D0C" w:rsidRPr="00B77721" w:rsidRDefault="000E6D0C" w:rsidP="000E6D0C">
      <w:pPr>
        <w:pStyle w:val="Heading3"/>
        <w:rPr>
          <w:b/>
          <w:bCs w:val="0"/>
          <w:color w:val="auto"/>
        </w:rPr>
      </w:pPr>
      <w:bookmarkStart w:id="12" w:name="_Toc130313985"/>
      <w:bookmarkStart w:id="13" w:name="_Toc133912786"/>
      <w:bookmarkEnd w:id="10"/>
      <w:bookmarkEnd w:id="11"/>
      <w:r w:rsidRPr="00B77721">
        <w:rPr>
          <w:b/>
          <w:color w:val="auto"/>
        </w:rPr>
        <w:t>B.2 Scaling APIs for High Availability and Performance</w:t>
      </w:r>
      <w:bookmarkEnd w:id="12"/>
      <w:bookmarkEnd w:id="13"/>
    </w:p>
    <w:p w14:paraId="766D00B2" w14:textId="77777777" w:rsidR="000E6D0C" w:rsidRDefault="000E6D0C" w:rsidP="000E6D0C">
      <w:pPr>
        <w:spacing w:after="0"/>
        <w:rPr>
          <w:rFonts w:cstheme="minorHAnsi"/>
          <w:kern w:val="2"/>
          <w14:ligatures w14:val="standardContextual"/>
        </w:rPr>
      </w:pPr>
      <w:r>
        <w:rPr>
          <w:rFonts w:cstheme="minorHAnsi"/>
          <w:kern w:val="2"/>
          <w14:ligatures w14:val="standardContextual"/>
        </w:rPr>
        <w:lastRenderedPageBreak/>
        <w:t>When scaling APIs for high availability and performance, there are several important considerations to keep in mind. Key strategies for achieving this are horizontal and vertical scalability.</w:t>
      </w:r>
    </w:p>
    <w:p w14:paraId="4EC0A333" w14:textId="77777777" w:rsidR="000E6D0C" w:rsidRDefault="000E6D0C" w:rsidP="000E6D0C">
      <w:pPr>
        <w:spacing w:after="0"/>
        <w:rPr>
          <w:rFonts w:cstheme="minorHAnsi"/>
          <w:kern w:val="2"/>
          <w14:ligatures w14:val="standardContextual"/>
        </w:rPr>
      </w:pPr>
    </w:p>
    <w:p w14:paraId="4F41C327" w14:textId="77777777" w:rsidR="000E6D0C" w:rsidRDefault="000E6D0C" w:rsidP="000E6D0C">
      <w:pPr>
        <w:spacing w:after="0"/>
        <w:rPr>
          <w:rFonts w:cstheme="minorHAnsi"/>
          <w:kern w:val="2"/>
          <w14:ligatures w14:val="standardContextual"/>
        </w:rPr>
      </w:pPr>
      <w:r>
        <w:rPr>
          <w:rFonts w:cstheme="minorHAnsi"/>
          <w:kern w:val="2"/>
          <w14:ligatures w14:val="standardContextual"/>
        </w:rPr>
        <w:t>Horizontal scalability involves adding more instances of an API to handle increased traffic. This can be achieved by deploying multiple instances of an API across multiple servers or containers and using a load balancer to distribute traffic evenly between them. To design for horizontal scalability, APIs should be stateless, meaning that they don't rely on data stored on a specific server or container. Instead, they should be able to access data from a centralized data store or database.</w:t>
      </w:r>
    </w:p>
    <w:p w14:paraId="28E89107" w14:textId="77777777" w:rsidR="000E6D0C" w:rsidRDefault="000E6D0C" w:rsidP="000E6D0C">
      <w:pPr>
        <w:spacing w:after="0"/>
        <w:rPr>
          <w:rFonts w:cstheme="minorHAnsi"/>
          <w:kern w:val="2"/>
          <w14:ligatures w14:val="standardContextual"/>
        </w:rPr>
      </w:pPr>
    </w:p>
    <w:p w14:paraId="7D10758F" w14:textId="77777777" w:rsidR="000E6D0C" w:rsidRDefault="000E6D0C" w:rsidP="000E6D0C">
      <w:pPr>
        <w:spacing w:after="0"/>
        <w:rPr>
          <w:rFonts w:cstheme="minorHAnsi"/>
          <w:kern w:val="2"/>
          <w14:ligatures w14:val="standardContextual"/>
        </w:rPr>
      </w:pPr>
      <w:r>
        <w:rPr>
          <w:rFonts w:cstheme="minorHAnsi"/>
          <w:kern w:val="2"/>
          <w14:ligatures w14:val="standardContextual"/>
        </w:rPr>
        <w:t>Vertical scalability, on the other hand, involves adding more resources (such as CPU, memory, or storage) to an individual API instance to handle increased traffic. This can be achieved by upgrading the hardware or infrastructure of a server or container running an API. To design for vertical scalability, APIs should be able to efficiently use the available resources, and not rely on any one specific resource being available.</w:t>
      </w:r>
    </w:p>
    <w:p w14:paraId="7B7ADBBE" w14:textId="77777777" w:rsidR="000E6D0C" w:rsidRDefault="000E6D0C" w:rsidP="000E6D0C">
      <w:pPr>
        <w:spacing w:after="0"/>
        <w:rPr>
          <w:rFonts w:cstheme="minorHAnsi"/>
          <w:kern w:val="2"/>
          <w14:ligatures w14:val="standardContextual"/>
        </w:rPr>
      </w:pPr>
    </w:p>
    <w:p w14:paraId="334CFE56" w14:textId="77777777" w:rsidR="000E6D0C" w:rsidRDefault="000E6D0C" w:rsidP="000E6D0C">
      <w:pPr>
        <w:spacing w:after="0"/>
        <w:rPr>
          <w:rFonts w:cstheme="minorHAnsi"/>
          <w:kern w:val="2"/>
          <w14:ligatures w14:val="standardContextual"/>
        </w:rPr>
      </w:pPr>
      <w:r>
        <w:rPr>
          <w:rFonts w:cstheme="minorHAnsi"/>
          <w:kern w:val="2"/>
          <w14:ligatures w14:val="standardContextual"/>
        </w:rPr>
        <w:t>Both horizontal and vertical scalability can help address API scalability challenges such as:</w:t>
      </w:r>
    </w:p>
    <w:p w14:paraId="2BC5FBE4" w14:textId="77777777" w:rsidR="000E6D0C" w:rsidRDefault="000E6D0C" w:rsidP="000E6D0C">
      <w:pPr>
        <w:spacing w:after="0"/>
        <w:rPr>
          <w:rFonts w:cstheme="minorHAnsi"/>
          <w:kern w:val="2"/>
          <w14:ligatures w14:val="standardContextual"/>
        </w:rPr>
      </w:pPr>
    </w:p>
    <w:p w14:paraId="655D1AB7" w14:textId="77777777" w:rsidR="000E6D0C" w:rsidRDefault="000E6D0C" w:rsidP="000E6D0C">
      <w:pPr>
        <w:numPr>
          <w:ilvl w:val="0"/>
          <w:numId w:val="37"/>
        </w:numPr>
        <w:spacing w:after="0"/>
        <w:contextualSpacing/>
        <w:rPr>
          <w:rFonts w:cstheme="minorHAnsi"/>
          <w:kern w:val="2"/>
          <w14:ligatures w14:val="standardContextual"/>
        </w:rPr>
      </w:pPr>
      <w:r>
        <w:rPr>
          <w:rFonts w:cstheme="minorHAnsi"/>
          <w:b/>
          <w:bCs/>
          <w:kern w:val="2"/>
          <w14:ligatures w14:val="standardContextual"/>
        </w:rPr>
        <w:t>Traffic spikes:</w:t>
      </w:r>
      <w:r>
        <w:rPr>
          <w:rFonts w:cstheme="minorHAnsi"/>
          <w:kern w:val="2"/>
          <w14:ligatures w14:val="standardContextual"/>
        </w:rPr>
        <w:t xml:space="preserve"> When API traffic spikes, horizontal scalability can help by distributing the traffic across multiple instances, while vertical scalability can help by providing more resources to each instance.</w:t>
      </w:r>
    </w:p>
    <w:p w14:paraId="3FD6C3DC" w14:textId="77777777" w:rsidR="000E6D0C" w:rsidRDefault="000E6D0C" w:rsidP="000E6D0C">
      <w:pPr>
        <w:numPr>
          <w:ilvl w:val="0"/>
          <w:numId w:val="37"/>
        </w:numPr>
        <w:spacing w:after="0"/>
        <w:contextualSpacing/>
        <w:rPr>
          <w:rFonts w:cstheme="minorHAnsi"/>
          <w:kern w:val="2"/>
          <w14:ligatures w14:val="standardContextual"/>
        </w:rPr>
      </w:pPr>
      <w:r>
        <w:rPr>
          <w:rFonts w:cstheme="minorHAnsi"/>
          <w:b/>
          <w:bCs/>
          <w:kern w:val="2"/>
          <w14:ligatures w14:val="standardContextual"/>
        </w:rPr>
        <w:t>Single points of failure:</w:t>
      </w:r>
      <w:r>
        <w:rPr>
          <w:rFonts w:cstheme="minorHAnsi"/>
          <w:kern w:val="2"/>
          <w14:ligatures w14:val="standardContextual"/>
        </w:rPr>
        <w:t xml:space="preserve"> By deploying multiple instances of an API across different servers or containers, horizontal scalability can help ensure that if one instance goes down, traffic can be automatically redirected to other instances. Similarly, vertical scalability can help ensure that if a specific resource fails, the API can still function using the remaining resources.</w:t>
      </w:r>
    </w:p>
    <w:p w14:paraId="2D249F8C" w14:textId="77777777" w:rsidR="000E6D0C" w:rsidRDefault="000E6D0C" w:rsidP="000E6D0C">
      <w:pPr>
        <w:numPr>
          <w:ilvl w:val="0"/>
          <w:numId w:val="37"/>
        </w:numPr>
        <w:spacing w:after="0"/>
        <w:contextualSpacing/>
        <w:rPr>
          <w:rFonts w:cstheme="minorHAnsi"/>
          <w:kern w:val="2"/>
          <w14:ligatures w14:val="standardContextual"/>
        </w:rPr>
      </w:pPr>
      <w:r>
        <w:rPr>
          <w:rFonts w:cstheme="minorHAnsi"/>
          <w:b/>
          <w:bCs/>
          <w:kern w:val="2"/>
          <w14:ligatures w14:val="standardContextual"/>
        </w:rPr>
        <w:t>Bottlenecks:</w:t>
      </w:r>
      <w:r>
        <w:rPr>
          <w:rFonts w:cstheme="minorHAnsi"/>
          <w:kern w:val="2"/>
          <w14:ligatures w14:val="standardContextual"/>
        </w:rPr>
        <w:t xml:space="preserve"> APIs may experience bottlenecks when processing certain types of requests. Horizontal scalability can help by distributing these requests across multiple instances, while vertical scalability can help by providing more resources to handle these requests.</w:t>
      </w:r>
    </w:p>
    <w:p w14:paraId="7109826B" w14:textId="77777777" w:rsidR="000E6D0C" w:rsidRDefault="000E6D0C" w:rsidP="000E6D0C">
      <w:pPr>
        <w:spacing w:after="0"/>
        <w:rPr>
          <w:rFonts w:cstheme="minorHAnsi"/>
          <w:kern w:val="2"/>
          <w14:ligatures w14:val="standardContextual"/>
        </w:rPr>
      </w:pPr>
    </w:p>
    <w:p w14:paraId="14DD246E" w14:textId="77777777" w:rsidR="000E6D0C" w:rsidRDefault="000E6D0C" w:rsidP="000E6D0C">
      <w:pPr>
        <w:spacing w:after="0"/>
        <w:rPr>
          <w:rFonts w:cstheme="minorHAnsi"/>
          <w:kern w:val="2"/>
          <w14:ligatures w14:val="standardContextual"/>
        </w:rPr>
      </w:pPr>
      <w:r>
        <w:rPr>
          <w:rFonts w:cstheme="minorHAnsi"/>
          <w:kern w:val="2"/>
          <w14:ligatures w14:val="standardContextual"/>
        </w:rPr>
        <w:t>API integration challenges can also occur when scaling APIs. These include:</w:t>
      </w:r>
    </w:p>
    <w:p w14:paraId="02CB569F" w14:textId="77777777" w:rsidR="000E6D0C" w:rsidRDefault="000E6D0C" w:rsidP="000E6D0C">
      <w:pPr>
        <w:numPr>
          <w:ilvl w:val="0"/>
          <w:numId w:val="37"/>
        </w:numPr>
        <w:spacing w:after="0"/>
        <w:contextualSpacing/>
        <w:rPr>
          <w:rFonts w:cstheme="minorHAnsi"/>
          <w:kern w:val="2"/>
          <w14:ligatures w14:val="standardContextual"/>
        </w:rPr>
      </w:pPr>
      <w:r>
        <w:rPr>
          <w:rFonts w:cstheme="minorHAnsi"/>
          <w:b/>
          <w:bCs/>
          <w:kern w:val="2"/>
          <w14:ligatures w14:val="standardContextual"/>
        </w:rPr>
        <w:t>Data consistency:</w:t>
      </w:r>
      <w:r>
        <w:rPr>
          <w:rFonts w:cstheme="minorHAnsi"/>
          <w:kern w:val="2"/>
          <w14:ligatures w14:val="standardContextual"/>
        </w:rPr>
        <w:t xml:space="preserve"> When multiple API instances are deployed, ensuring that data remains consistent across all instances can be a challenge. One solution is to use a distributed database or data store that can synchronize data across all instances.</w:t>
      </w:r>
    </w:p>
    <w:p w14:paraId="4DC6D040" w14:textId="77777777" w:rsidR="000E6D0C" w:rsidRDefault="000E6D0C" w:rsidP="000E6D0C">
      <w:pPr>
        <w:numPr>
          <w:ilvl w:val="0"/>
          <w:numId w:val="37"/>
        </w:numPr>
        <w:spacing w:after="0"/>
        <w:contextualSpacing/>
        <w:rPr>
          <w:rFonts w:cstheme="minorHAnsi"/>
          <w:kern w:val="2"/>
          <w14:ligatures w14:val="standardContextual"/>
        </w:rPr>
      </w:pPr>
      <w:r>
        <w:rPr>
          <w:rFonts w:cstheme="minorHAnsi"/>
          <w:b/>
          <w:bCs/>
          <w:kern w:val="2"/>
          <w14:ligatures w14:val="standardContextual"/>
        </w:rPr>
        <w:lastRenderedPageBreak/>
        <w:t>Service discovery:</w:t>
      </w:r>
      <w:r>
        <w:rPr>
          <w:rFonts w:cstheme="minorHAnsi"/>
          <w:kern w:val="2"/>
          <w14:ligatures w14:val="standardContextual"/>
        </w:rPr>
        <w:t xml:space="preserve"> When multiple API instances are deployed, it can be challenging to ensure that requests are routed to the appropriate instance. Service discovery solutions such as DNS or service registries can help address this challenge.</w:t>
      </w:r>
    </w:p>
    <w:p w14:paraId="5F3013D2" w14:textId="77777777" w:rsidR="000E6D0C" w:rsidRDefault="000E6D0C" w:rsidP="000E6D0C">
      <w:pPr>
        <w:numPr>
          <w:ilvl w:val="0"/>
          <w:numId w:val="37"/>
        </w:numPr>
        <w:spacing w:after="0"/>
        <w:contextualSpacing/>
        <w:rPr>
          <w:rFonts w:cstheme="minorHAnsi"/>
          <w:kern w:val="2"/>
          <w14:ligatures w14:val="standardContextual"/>
        </w:rPr>
      </w:pPr>
      <w:r>
        <w:rPr>
          <w:rFonts w:cstheme="minorHAnsi"/>
          <w:b/>
          <w:bCs/>
          <w:kern w:val="2"/>
          <w14:ligatures w14:val="standardContextual"/>
        </w:rPr>
        <w:t>API versioning:</w:t>
      </w:r>
      <w:r>
        <w:rPr>
          <w:rFonts w:cstheme="minorHAnsi"/>
          <w:kern w:val="2"/>
          <w14:ligatures w14:val="standardContextual"/>
        </w:rPr>
        <w:t xml:space="preserve"> As APIs are scaled, it can become more challenging to manage changes and updates to the API. API versioning can help ensure that changes are made in a controlled manner, and that clients are able to continue using the API without disruption.</w:t>
      </w:r>
    </w:p>
    <w:p w14:paraId="527557B3" w14:textId="77777777" w:rsidR="000E6D0C" w:rsidRDefault="000E6D0C" w:rsidP="000E6D0C">
      <w:pPr>
        <w:spacing w:after="0"/>
        <w:rPr>
          <w:rFonts w:cstheme="minorHAnsi"/>
          <w:kern w:val="2"/>
          <w14:ligatures w14:val="standardContextual"/>
        </w:rPr>
      </w:pPr>
    </w:p>
    <w:p w14:paraId="7AB243E4" w14:textId="77777777" w:rsidR="000E6D0C" w:rsidRDefault="000E6D0C" w:rsidP="000E6D0C">
      <w:pPr>
        <w:spacing w:after="0"/>
        <w:rPr>
          <w:rFonts w:cstheme="minorHAnsi"/>
          <w:kern w:val="2"/>
          <w14:ligatures w14:val="standardContextual"/>
        </w:rPr>
      </w:pPr>
      <w:r>
        <w:rPr>
          <w:rFonts w:cstheme="minorHAnsi"/>
          <w:kern w:val="2"/>
          <w14:ligatures w14:val="standardContextual"/>
        </w:rPr>
        <w:t>By designing for horizontal and vertical scalability and using appropriate solutions for integration challenges, APIs can be scaled to meet the needs of a growing user base and ensure reliable and consistent service.</w:t>
      </w:r>
    </w:p>
    <w:p w14:paraId="23E3882D" w14:textId="77777777" w:rsidR="000E6D0C" w:rsidRDefault="000E6D0C" w:rsidP="000E6D0C">
      <w:pPr>
        <w:spacing w:after="0"/>
        <w:rPr>
          <w:rFonts w:cstheme="minorHAnsi"/>
          <w:kern w:val="2"/>
          <w14:ligatures w14:val="standardContextual"/>
        </w:rPr>
      </w:pPr>
    </w:p>
    <w:p w14:paraId="6AEBF40C" w14:textId="77777777" w:rsidR="000E6D0C" w:rsidRPr="00B77721" w:rsidRDefault="000E6D0C" w:rsidP="000E6D0C">
      <w:pPr>
        <w:pStyle w:val="Heading3"/>
        <w:rPr>
          <w:b/>
          <w:bCs w:val="0"/>
          <w:color w:val="auto"/>
        </w:rPr>
      </w:pPr>
      <w:bookmarkStart w:id="14" w:name="_Toc133912787"/>
      <w:r>
        <w:rPr>
          <w:b/>
          <w:color w:val="auto"/>
        </w:rPr>
        <w:t xml:space="preserve">B.3 </w:t>
      </w:r>
      <w:r w:rsidRPr="00B77721">
        <w:rPr>
          <w:b/>
          <w:color w:val="auto"/>
        </w:rPr>
        <w:t>Securing API Gateways</w:t>
      </w:r>
      <w:bookmarkEnd w:id="14"/>
    </w:p>
    <w:p w14:paraId="78FE580F" w14:textId="77777777" w:rsidR="000E6D0C" w:rsidRDefault="000E6D0C" w:rsidP="000E6D0C">
      <w:pPr>
        <w:spacing w:after="0"/>
      </w:pPr>
      <w:r>
        <w:t xml:space="preserve">API Gateways are an intermediary inspection and management device, embracing a Zero Trust approach containing a Policy Decision Point (PDP) and a corresponding Policy Enforcement Point (PEP). </w:t>
      </w:r>
      <w:r w:rsidRPr="77AC6199">
        <w:t xml:space="preserve"> API Gateways utilize</w:t>
      </w:r>
      <w:r>
        <w:t xml:space="preserve"> robust and granular access rules that can establish the strictest rules possible to enforce the least number of privileges to perform a request. API Gateways also provide the ability to establish identity verification, federation, multi-factor authentication, continuous validation, and real time analysis. They can also provide additional security mechanisms such as DDoS prevention, web application firewall (WAF) capabilities, and support encryption in transit.</w:t>
      </w:r>
    </w:p>
    <w:p w14:paraId="50852046" w14:textId="77777777" w:rsidR="000E6D0C" w:rsidRDefault="000E6D0C" w:rsidP="000E6D0C">
      <w:r>
        <w:br w:type="page"/>
      </w:r>
    </w:p>
    <w:p w14:paraId="1E33FBC4" w14:textId="77777777" w:rsidR="000E6D0C" w:rsidRPr="00CF1E5E" w:rsidRDefault="000E6D0C" w:rsidP="000E6D0C">
      <w:pPr>
        <w:pStyle w:val="Heading2"/>
        <w:rPr>
          <w:rFonts w:asciiTheme="minorHAnsi" w:hAnsiTheme="minorHAnsi" w:cstheme="minorHAnsi"/>
        </w:rPr>
      </w:pPr>
      <w:r>
        <w:rPr>
          <w:rFonts w:asciiTheme="minorHAnsi" w:hAnsiTheme="minorHAnsi" w:cstheme="minorHAnsi"/>
        </w:rPr>
        <w:lastRenderedPageBreak/>
        <w:t xml:space="preserve">Appendix C:  </w:t>
      </w:r>
      <w:r w:rsidRPr="00CF1E5E">
        <w:rPr>
          <w:rFonts w:asciiTheme="minorHAnsi" w:hAnsiTheme="minorHAnsi" w:cstheme="minorHAnsi"/>
        </w:rPr>
        <w:t>Document Version Control</w:t>
      </w:r>
    </w:p>
    <w:tbl>
      <w:tblPr>
        <w:tblW w:w="9360" w:type="dxa"/>
        <w:tblLayout w:type="fixed"/>
        <w:tblLook w:val="06A0" w:firstRow="1" w:lastRow="0" w:firstColumn="1" w:lastColumn="0" w:noHBand="1" w:noVBand="1"/>
      </w:tblPr>
      <w:tblGrid>
        <w:gridCol w:w="1388"/>
        <w:gridCol w:w="1284"/>
        <w:gridCol w:w="4658"/>
        <w:gridCol w:w="2030"/>
      </w:tblGrid>
      <w:tr w:rsidR="000E6D0C" w14:paraId="0AEC3A46" w14:textId="77777777" w:rsidTr="00E0797A">
        <w:tc>
          <w:tcPr>
            <w:tcW w:w="1388" w:type="dxa"/>
            <w:tcBorders>
              <w:top w:val="single" w:sz="8" w:space="0" w:color="auto"/>
              <w:left w:val="single" w:sz="8" w:space="0" w:color="auto"/>
              <w:bottom w:val="single" w:sz="8" w:space="0" w:color="auto"/>
              <w:right w:val="single" w:sz="8" w:space="0" w:color="auto"/>
            </w:tcBorders>
            <w:shd w:val="clear" w:color="auto" w:fill="E6E6E6"/>
          </w:tcPr>
          <w:p w14:paraId="4B4E5BFA" w14:textId="77777777" w:rsidR="000E6D0C" w:rsidRDefault="000E6D0C" w:rsidP="00E0797A">
            <w:pPr>
              <w:spacing w:line="276" w:lineRule="auto"/>
            </w:pPr>
            <w:r w:rsidRPr="4503562B">
              <w:rPr>
                <w:rFonts w:ascii="Calibri" w:eastAsia="Calibri" w:hAnsi="Calibri" w:cs="Calibri"/>
              </w:rPr>
              <w:t xml:space="preserve"> </w:t>
            </w:r>
            <w:r w:rsidRPr="4503562B">
              <w:rPr>
                <w:rFonts w:ascii="Calibri" w:eastAsia="Calibri" w:hAnsi="Calibri" w:cs="Calibri"/>
                <w:b/>
                <w:bCs/>
                <w:sz w:val="18"/>
                <w:szCs w:val="18"/>
              </w:rPr>
              <w:t>Date</w:t>
            </w:r>
          </w:p>
        </w:tc>
        <w:tc>
          <w:tcPr>
            <w:tcW w:w="1284" w:type="dxa"/>
            <w:tcBorders>
              <w:top w:val="single" w:sz="8" w:space="0" w:color="auto"/>
              <w:left w:val="single" w:sz="8" w:space="0" w:color="auto"/>
              <w:bottom w:val="single" w:sz="8" w:space="0" w:color="auto"/>
              <w:right w:val="single" w:sz="8" w:space="0" w:color="auto"/>
            </w:tcBorders>
            <w:shd w:val="clear" w:color="auto" w:fill="E6E6E6"/>
          </w:tcPr>
          <w:p w14:paraId="182B747E" w14:textId="77777777" w:rsidR="000E6D0C" w:rsidRDefault="000E6D0C" w:rsidP="00E0797A">
            <w:pPr>
              <w:spacing w:line="276" w:lineRule="auto"/>
            </w:pPr>
            <w:r w:rsidRPr="4503562B">
              <w:rPr>
                <w:rFonts w:ascii="Calibri" w:eastAsia="Calibri" w:hAnsi="Calibri" w:cs="Calibri"/>
                <w:b/>
                <w:bCs/>
                <w:color w:val="112F4E" w:themeColor="text1"/>
                <w:sz w:val="18"/>
                <w:szCs w:val="18"/>
              </w:rPr>
              <w:t>Version</w:t>
            </w:r>
          </w:p>
        </w:tc>
        <w:tc>
          <w:tcPr>
            <w:tcW w:w="4658" w:type="dxa"/>
            <w:tcBorders>
              <w:top w:val="single" w:sz="8" w:space="0" w:color="auto"/>
              <w:left w:val="single" w:sz="8" w:space="0" w:color="auto"/>
              <w:bottom w:val="single" w:sz="8" w:space="0" w:color="auto"/>
              <w:right w:val="single" w:sz="8" w:space="0" w:color="auto"/>
            </w:tcBorders>
            <w:shd w:val="clear" w:color="auto" w:fill="E6E6E6"/>
          </w:tcPr>
          <w:p w14:paraId="5620C41D" w14:textId="77777777" w:rsidR="000E6D0C" w:rsidRDefault="000E6D0C" w:rsidP="00E0797A">
            <w:pPr>
              <w:spacing w:line="276" w:lineRule="auto"/>
            </w:pPr>
            <w:r w:rsidRPr="4503562B">
              <w:rPr>
                <w:rFonts w:ascii="Calibri" w:eastAsia="Calibri" w:hAnsi="Calibri" w:cs="Calibri"/>
                <w:b/>
                <w:bCs/>
                <w:color w:val="112F4E" w:themeColor="text1"/>
                <w:sz w:val="18"/>
                <w:szCs w:val="18"/>
              </w:rPr>
              <w:t>Change Details</w:t>
            </w:r>
          </w:p>
        </w:tc>
        <w:tc>
          <w:tcPr>
            <w:tcW w:w="2030" w:type="dxa"/>
            <w:tcBorders>
              <w:top w:val="single" w:sz="8" w:space="0" w:color="auto"/>
              <w:left w:val="single" w:sz="8" w:space="0" w:color="auto"/>
              <w:bottom w:val="single" w:sz="8" w:space="0" w:color="auto"/>
              <w:right w:val="single" w:sz="8" w:space="0" w:color="auto"/>
            </w:tcBorders>
            <w:shd w:val="clear" w:color="auto" w:fill="E6E6E6"/>
          </w:tcPr>
          <w:p w14:paraId="42106B2B" w14:textId="77777777" w:rsidR="000E6D0C" w:rsidRDefault="000E6D0C" w:rsidP="00E0797A">
            <w:pPr>
              <w:spacing w:line="276" w:lineRule="auto"/>
            </w:pPr>
            <w:r w:rsidRPr="4503562B">
              <w:rPr>
                <w:rFonts w:ascii="Calibri" w:eastAsia="Calibri" w:hAnsi="Calibri" w:cs="Calibri"/>
                <w:b/>
                <w:bCs/>
                <w:color w:val="112F4E" w:themeColor="text1"/>
                <w:sz w:val="18"/>
                <w:szCs w:val="18"/>
              </w:rPr>
              <w:t>By</w:t>
            </w:r>
          </w:p>
        </w:tc>
      </w:tr>
      <w:tr w:rsidR="000E6D0C" w14:paraId="67AB1181" w14:textId="77777777" w:rsidTr="00E0797A">
        <w:tc>
          <w:tcPr>
            <w:tcW w:w="1388" w:type="dxa"/>
            <w:tcBorders>
              <w:top w:val="single" w:sz="8" w:space="0" w:color="auto"/>
              <w:left w:val="single" w:sz="8" w:space="0" w:color="auto"/>
              <w:bottom w:val="single" w:sz="8" w:space="0" w:color="auto"/>
              <w:right w:val="single" w:sz="8" w:space="0" w:color="auto"/>
            </w:tcBorders>
          </w:tcPr>
          <w:p w14:paraId="23844741" w14:textId="77777777" w:rsidR="000E6D0C" w:rsidRDefault="000E6D0C" w:rsidP="00E0797A">
            <w:pPr>
              <w:tabs>
                <w:tab w:val="left" w:pos="720"/>
              </w:tabs>
              <w:spacing w:line="276" w:lineRule="auto"/>
              <w:rPr>
                <w:rFonts w:ascii="Calibri" w:eastAsia="Calibri" w:hAnsi="Calibri" w:cs="Calibri"/>
                <w:sz w:val="18"/>
                <w:szCs w:val="18"/>
              </w:rPr>
            </w:pPr>
            <w:r>
              <w:rPr>
                <w:rFonts w:ascii="Calibri" w:eastAsia="Calibri" w:hAnsi="Calibri" w:cs="Calibri"/>
                <w:sz w:val="18"/>
                <w:szCs w:val="18"/>
              </w:rPr>
              <w:t>2/23/2023</w:t>
            </w:r>
          </w:p>
        </w:tc>
        <w:tc>
          <w:tcPr>
            <w:tcW w:w="1284" w:type="dxa"/>
            <w:tcBorders>
              <w:top w:val="single" w:sz="8" w:space="0" w:color="auto"/>
              <w:left w:val="single" w:sz="8" w:space="0" w:color="auto"/>
              <w:bottom w:val="single" w:sz="8" w:space="0" w:color="auto"/>
              <w:right w:val="single" w:sz="8" w:space="0" w:color="auto"/>
            </w:tcBorders>
          </w:tcPr>
          <w:p w14:paraId="24AE4874" w14:textId="77777777" w:rsidR="000E6D0C" w:rsidRDefault="000E6D0C" w:rsidP="00E0797A">
            <w:pPr>
              <w:spacing w:line="276" w:lineRule="auto"/>
            </w:pPr>
            <w:r w:rsidRPr="4503562B">
              <w:rPr>
                <w:rFonts w:ascii="Calibri" w:eastAsia="Calibri" w:hAnsi="Calibri" w:cs="Calibri"/>
                <w:sz w:val="18"/>
                <w:szCs w:val="18"/>
              </w:rPr>
              <w:t>0.1</w:t>
            </w:r>
          </w:p>
        </w:tc>
        <w:tc>
          <w:tcPr>
            <w:tcW w:w="4658" w:type="dxa"/>
            <w:tcBorders>
              <w:top w:val="single" w:sz="8" w:space="0" w:color="auto"/>
              <w:left w:val="single" w:sz="8" w:space="0" w:color="auto"/>
              <w:bottom w:val="single" w:sz="8" w:space="0" w:color="auto"/>
              <w:right w:val="single" w:sz="8" w:space="0" w:color="auto"/>
            </w:tcBorders>
          </w:tcPr>
          <w:p w14:paraId="4D1E5AB0" w14:textId="77777777" w:rsidR="000E6D0C" w:rsidRDefault="000E6D0C" w:rsidP="00E0797A">
            <w:pPr>
              <w:spacing w:line="276" w:lineRule="auto"/>
            </w:pPr>
            <w:r w:rsidRPr="4503562B">
              <w:rPr>
                <w:rFonts w:ascii="Calibri" w:eastAsia="Calibri" w:hAnsi="Calibri" w:cs="Calibri"/>
                <w:sz w:val="18"/>
                <w:szCs w:val="18"/>
              </w:rPr>
              <w:t>Original Draft</w:t>
            </w:r>
          </w:p>
        </w:tc>
        <w:tc>
          <w:tcPr>
            <w:tcW w:w="2030" w:type="dxa"/>
            <w:tcBorders>
              <w:top w:val="single" w:sz="8" w:space="0" w:color="auto"/>
              <w:left w:val="single" w:sz="8" w:space="0" w:color="auto"/>
              <w:bottom w:val="single" w:sz="8" w:space="0" w:color="auto"/>
              <w:right w:val="single" w:sz="8" w:space="0" w:color="auto"/>
            </w:tcBorders>
          </w:tcPr>
          <w:p w14:paraId="2089F5E5" w14:textId="77777777" w:rsidR="000E6D0C" w:rsidRDefault="000E6D0C" w:rsidP="00E0797A">
            <w:pPr>
              <w:spacing w:line="276" w:lineRule="auto"/>
            </w:pPr>
            <w:r w:rsidRPr="4503562B">
              <w:rPr>
                <w:rFonts w:ascii="Calibri" w:eastAsia="Calibri" w:hAnsi="Calibri" w:cs="Calibri"/>
                <w:sz w:val="18"/>
                <w:szCs w:val="18"/>
              </w:rPr>
              <w:t>Mike Dance</w:t>
            </w:r>
          </w:p>
        </w:tc>
      </w:tr>
      <w:tr w:rsidR="000E6D0C" w14:paraId="63311387" w14:textId="77777777" w:rsidTr="00E0797A">
        <w:tc>
          <w:tcPr>
            <w:tcW w:w="1388" w:type="dxa"/>
            <w:tcBorders>
              <w:top w:val="single" w:sz="8" w:space="0" w:color="auto"/>
              <w:left w:val="single" w:sz="8" w:space="0" w:color="auto"/>
              <w:bottom w:val="single" w:sz="8" w:space="0" w:color="auto"/>
              <w:right w:val="single" w:sz="8" w:space="0" w:color="auto"/>
            </w:tcBorders>
          </w:tcPr>
          <w:p w14:paraId="28CB6E5C" w14:textId="77777777" w:rsidR="000E6D0C" w:rsidRDefault="000E6D0C" w:rsidP="00E0797A">
            <w:pPr>
              <w:spacing w:line="276" w:lineRule="auto"/>
            </w:pPr>
            <w:r>
              <w:rPr>
                <w:rFonts w:ascii="Calibri" w:eastAsia="Calibri" w:hAnsi="Calibri" w:cs="Calibri"/>
                <w:sz w:val="18"/>
                <w:szCs w:val="18"/>
              </w:rPr>
              <w:t>3/8/2023</w:t>
            </w:r>
          </w:p>
        </w:tc>
        <w:tc>
          <w:tcPr>
            <w:tcW w:w="1284" w:type="dxa"/>
            <w:tcBorders>
              <w:top w:val="single" w:sz="8" w:space="0" w:color="auto"/>
              <w:left w:val="single" w:sz="8" w:space="0" w:color="auto"/>
              <w:bottom w:val="single" w:sz="8" w:space="0" w:color="auto"/>
              <w:right w:val="single" w:sz="8" w:space="0" w:color="auto"/>
            </w:tcBorders>
          </w:tcPr>
          <w:p w14:paraId="1F5599DD" w14:textId="77777777" w:rsidR="000E6D0C" w:rsidRDefault="000E6D0C" w:rsidP="00E0797A">
            <w:pPr>
              <w:spacing w:line="276" w:lineRule="auto"/>
            </w:pPr>
            <w:r w:rsidRPr="4503562B">
              <w:rPr>
                <w:rFonts w:ascii="Calibri" w:eastAsia="Calibri" w:hAnsi="Calibri" w:cs="Calibri"/>
                <w:sz w:val="18"/>
                <w:szCs w:val="18"/>
              </w:rPr>
              <w:t>0.</w:t>
            </w:r>
            <w:r>
              <w:rPr>
                <w:rFonts w:ascii="Calibri" w:eastAsia="Calibri" w:hAnsi="Calibri" w:cs="Calibri"/>
                <w:sz w:val="18"/>
                <w:szCs w:val="18"/>
              </w:rPr>
              <w:t>2</w:t>
            </w:r>
          </w:p>
        </w:tc>
        <w:tc>
          <w:tcPr>
            <w:tcW w:w="4658" w:type="dxa"/>
            <w:tcBorders>
              <w:top w:val="single" w:sz="8" w:space="0" w:color="auto"/>
              <w:left w:val="single" w:sz="8" w:space="0" w:color="auto"/>
              <w:bottom w:val="single" w:sz="8" w:space="0" w:color="auto"/>
              <w:right w:val="single" w:sz="8" w:space="0" w:color="auto"/>
            </w:tcBorders>
          </w:tcPr>
          <w:p w14:paraId="31FC6FFA" w14:textId="77777777" w:rsidR="000E6D0C" w:rsidRDefault="000E6D0C" w:rsidP="00E0797A">
            <w:pPr>
              <w:spacing w:line="276" w:lineRule="auto"/>
              <w:rPr>
                <w:rFonts w:ascii="Calibri" w:eastAsia="Calibri" w:hAnsi="Calibri" w:cs="Calibri"/>
                <w:sz w:val="18"/>
                <w:szCs w:val="18"/>
              </w:rPr>
            </w:pPr>
            <w:r>
              <w:rPr>
                <w:rFonts w:ascii="Calibri" w:eastAsia="Calibri" w:hAnsi="Calibri" w:cs="Calibri"/>
                <w:sz w:val="18"/>
                <w:szCs w:val="18"/>
              </w:rPr>
              <w:t xml:space="preserve">Update with additional links to Lighthouse Hub and minor revision of some of the API requirements </w:t>
            </w:r>
          </w:p>
        </w:tc>
        <w:tc>
          <w:tcPr>
            <w:tcW w:w="2030" w:type="dxa"/>
            <w:tcBorders>
              <w:top w:val="single" w:sz="8" w:space="0" w:color="auto"/>
              <w:left w:val="single" w:sz="8" w:space="0" w:color="auto"/>
              <w:bottom w:val="single" w:sz="8" w:space="0" w:color="auto"/>
              <w:right w:val="single" w:sz="8" w:space="0" w:color="auto"/>
            </w:tcBorders>
          </w:tcPr>
          <w:p w14:paraId="3C60A89B" w14:textId="77777777" w:rsidR="000E6D0C" w:rsidRDefault="000E6D0C" w:rsidP="00E0797A">
            <w:pPr>
              <w:spacing w:line="276" w:lineRule="auto"/>
              <w:rPr>
                <w:rFonts w:ascii="Calibri" w:eastAsia="Calibri" w:hAnsi="Calibri" w:cs="Calibri"/>
                <w:sz w:val="18"/>
                <w:szCs w:val="18"/>
              </w:rPr>
            </w:pPr>
            <w:r w:rsidRPr="4503562B">
              <w:rPr>
                <w:rFonts w:ascii="Calibri" w:eastAsia="Calibri" w:hAnsi="Calibri" w:cs="Calibri"/>
                <w:sz w:val="18"/>
                <w:szCs w:val="18"/>
              </w:rPr>
              <w:t>Mike Dance</w:t>
            </w:r>
          </w:p>
        </w:tc>
      </w:tr>
      <w:tr w:rsidR="000E6D0C" w14:paraId="60EFB1B9" w14:textId="77777777" w:rsidTr="00E0797A">
        <w:tc>
          <w:tcPr>
            <w:tcW w:w="1388" w:type="dxa"/>
            <w:tcBorders>
              <w:top w:val="single" w:sz="8" w:space="0" w:color="auto"/>
              <w:left w:val="single" w:sz="8" w:space="0" w:color="auto"/>
              <w:bottom w:val="single" w:sz="8" w:space="0" w:color="auto"/>
              <w:right w:val="single" w:sz="8" w:space="0" w:color="auto"/>
            </w:tcBorders>
          </w:tcPr>
          <w:p w14:paraId="6CC71E59" w14:textId="77777777" w:rsidR="000E6D0C" w:rsidRDefault="000E6D0C" w:rsidP="00E0797A">
            <w:pPr>
              <w:tabs>
                <w:tab w:val="left" w:pos="720"/>
              </w:tabs>
              <w:spacing w:line="276" w:lineRule="auto"/>
              <w:rPr>
                <w:rFonts w:ascii="Calibri" w:eastAsia="Calibri" w:hAnsi="Calibri" w:cs="Calibri"/>
                <w:sz w:val="18"/>
                <w:szCs w:val="18"/>
              </w:rPr>
            </w:pPr>
            <w:r>
              <w:rPr>
                <w:rFonts w:ascii="Calibri" w:eastAsia="Calibri" w:hAnsi="Calibri" w:cs="Calibri"/>
                <w:sz w:val="18"/>
                <w:szCs w:val="18"/>
              </w:rPr>
              <w:t>3/24/2023</w:t>
            </w:r>
          </w:p>
        </w:tc>
        <w:tc>
          <w:tcPr>
            <w:tcW w:w="1284" w:type="dxa"/>
            <w:tcBorders>
              <w:top w:val="single" w:sz="8" w:space="0" w:color="auto"/>
              <w:left w:val="single" w:sz="8" w:space="0" w:color="auto"/>
              <w:bottom w:val="single" w:sz="8" w:space="0" w:color="auto"/>
              <w:right w:val="single" w:sz="8" w:space="0" w:color="auto"/>
            </w:tcBorders>
          </w:tcPr>
          <w:p w14:paraId="2DE42349" w14:textId="77777777" w:rsidR="000E6D0C" w:rsidRDefault="000E6D0C" w:rsidP="00E0797A">
            <w:pPr>
              <w:spacing w:line="276" w:lineRule="auto"/>
            </w:pPr>
            <w:r w:rsidRPr="4503562B">
              <w:rPr>
                <w:rFonts w:ascii="Calibri" w:eastAsia="Calibri" w:hAnsi="Calibri" w:cs="Calibri"/>
                <w:sz w:val="18"/>
                <w:szCs w:val="18"/>
              </w:rPr>
              <w:t>0.</w:t>
            </w:r>
            <w:r>
              <w:rPr>
                <w:rFonts w:ascii="Calibri" w:eastAsia="Calibri" w:hAnsi="Calibri" w:cs="Calibri"/>
                <w:sz w:val="18"/>
                <w:szCs w:val="18"/>
              </w:rPr>
              <w:t>7</w:t>
            </w:r>
          </w:p>
        </w:tc>
        <w:tc>
          <w:tcPr>
            <w:tcW w:w="4658" w:type="dxa"/>
            <w:tcBorders>
              <w:top w:val="single" w:sz="8" w:space="0" w:color="auto"/>
              <w:left w:val="single" w:sz="8" w:space="0" w:color="auto"/>
              <w:bottom w:val="single" w:sz="8" w:space="0" w:color="auto"/>
              <w:right w:val="single" w:sz="8" w:space="0" w:color="auto"/>
            </w:tcBorders>
          </w:tcPr>
          <w:p w14:paraId="242A712D" w14:textId="77777777" w:rsidR="000E6D0C" w:rsidRDefault="000E6D0C" w:rsidP="00E0797A">
            <w:pPr>
              <w:spacing w:line="276" w:lineRule="auto"/>
              <w:rPr>
                <w:rFonts w:ascii="Calibri" w:eastAsia="Calibri" w:hAnsi="Calibri" w:cs="Calibri"/>
                <w:sz w:val="18"/>
                <w:szCs w:val="18"/>
              </w:rPr>
            </w:pPr>
            <w:r>
              <w:rPr>
                <w:rFonts w:ascii="Calibri" w:eastAsia="Calibri" w:hAnsi="Calibri" w:cs="Calibri"/>
                <w:sz w:val="18"/>
                <w:szCs w:val="18"/>
              </w:rPr>
              <w:t>Updated version with edits based on feedback from OIS, AES, and SPM.</w:t>
            </w:r>
          </w:p>
        </w:tc>
        <w:tc>
          <w:tcPr>
            <w:tcW w:w="2030" w:type="dxa"/>
            <w:tcBorders>
              <w:top w:val="single" w:sz="8" w:space="0" w:color="auto"/>
              <w:left w:val="single" w:sz="8" w:space="0" w:color="auto"/>
              <w:bottom w:val="single" w:sz="8" w:space="0" w:color="auto"/>
              <w:right w:val="single" w:sz="8" w:space="0" w:color="auto"/>
            </w:tcBorders>
          </w:tcPr>
          <w:p w14:paraId="0B449408" w14:textId="77777777" w:rsidR="000E6D0C" w:rsidRDefault="000E6D0C" w:rsidP="00E0797A">
            <w:pPr>
              <w:spacing w:line="276" w:lineRule="auto"/>
              <w:rPr>
                <w:rFonts w:ascii="Calibri" w:eastAsia="Calibri" w:hAnsi="Calibri" w:cs="Calibri"/>
                <w:sz w:val="18"/>
                <w:szCs w:val="18"/>
              </w:rPr>
            </w:pPr>
            <w:r w:rsidRPr="4503562B">
              <w:rPr>
                <w:rFonts w:ascii="Calibri" w:eastAsia="Calibri" w:hAnsi="Calibri" w:cs="Calibri"/>
                <w:sz w:val="18"/>
                <w:szCs w:val="18"/>
              </w:rPr>
              <w:t>Mike Dance</w:t>
            </w:r>
          </w:p>
        </w:tc>
      </w:tr>
      <w:tr w:rsidR="000E6D0C" w14:paraId="041E4691" w14:textId="77777777" w:rsidTr="00E0797A">
        <w:tc>
          <w:tcPr>
            <w:tcW w:w="1388" w:type="dxa"/>
            <w:tcBorders>
              <w:top w:val="single" w:sz="8" w:space="0" w:color="auto"/>
              <w:left w:val="single" w:sz="8" w:space="0" w:color="auto"/>
              <w:bottom w:val="single" w:sz="8" w:space="0" w:color="auto"/>
              <w:right w:val="single" w:sz="8" w:space="0" w:color="auto"/>
            </w:tcBorders>
          </w:tcPr>
          <w:p w14:paraId="6681F699" w14:textId="77777777" w:rsidR="000E6D0C" w:rsidRDefault="000E6D0C" w:rsidP="00E0797A">
            <w:pPr>
              <w:spacing w:line="276" w:lineRule="auto"/>
            </w:pPr>
            <w:r w:rsidRPr="00AA43DD">
              <w:rPr>
                <w:sz w:val="18"/>
                <w:szCs w:val="18"/>
              </w:rPr>
              <w:t>5/17/2023</w:t>
            </w:r>
            <w:r>
              <w:rPr>
                <w:sz w:val="18"/>
                <w:szCs w:val="18"/>
              </w:rPr>
              <w:t xml:space="preserve"> and 6/20/2023</w:t>
            </w:r>
          </w:p>
        </w:tc>
        <w:tc>
          <w:tcPr>
            <w:tcW w:w="1284" w:type="dxa"/>
            <w:tcBorders>
              <w:top w:val="single" w:sz="8" w:space="0" w:color="auto"/>
              <w:left w:val="single" w:sz="8" w:space="0" w:color="auto"/>
              <w:bottom w:val="single" w:sz="8" w:space="0" w:color="auto"/>
              <w:right w:val="single" w:sz="8" w:space="0" w:color="auto"/>
            </w:tcBorders>
          </w:tcPr>
          <w:p w14:paraId="22DE371B" w14:textId="77777777" w:rsidR="000E6D0C" w:rsidRDefault="000E6D0C" w:rsidP="00E0797A">
            <w:pPr>
              <w:spacing w:line="276" w:lineRule="auto"/>
            </w:pPr>
            <w:r w:rsidRPr="00AA43DD">
              <w:rPr>
                <w:sz w:val="18"/>
                <w:szCs w:val="18"/>
              </w:rPr>
              <w:t>0.8</w:t>
            </w:r>
            <w:r>
              <w:rPr>
                <w:sz w:val="18"/>
                <w:szCs w:val="18"/>
              </w:rPr>
              <w:t>/0.9</w:t>
            </w:r>
          </w:p>
        </w:tc>
        <w:tc>
          <w:tcPr>
            <w:tcW w:w="4658" w:type="dxa"/>
            <w:tcBorders>
              <w:top w:val="single" w:sz="8" w:space="0" w:color="auto"/>
              <w:left w:val="single" w:sz="8" w:space="0" w:color="auto"/>
              <w:bottom w:val="single" w:sz="8" w:space="0" w:color="auto"/>
              <w:right w:val="single" w:sz="8" w:space="0" w:color="auto"/>
            </w:tcBorders>
          </w:tcPr>
          <w:p w14:paraId="41F4D363" w14:textId="77777777" w:rsidR="000E6D0C" w:rsidRDefault="000E6D0C" w:rsidP="00E0797A">
            <w:pPr>
              <w:spacing w:line="276" w:lineRule="auto"/>
              <w:rPr>
                <w:rFonts w:ascii="Calibri" w:eastAsia="Calibri" w:hAnsi="Calibri" w:cs="Calibri"/>
                <w:sz w:val="18"/>
                <w:szCs w:val="18"/>
              </w:rPr>
            </w:pPr>
            <w:r>
              <w:rPr>
                <w:rFonts w:ascii="Calibri" w:eastAsia="Calibri" w:hAnsi="Calibri" w:cs="Calibri"/>
                <w:sz w:val="18"/>
                <w:szCs w:val="18"/>
              </w:rPr>
              <w:t>Updated version that integrates content from the Health Technology Office API strategy.</w:t>
            </w:r>
          </w:p>
        </w:tc>
        <w:tc>
          <w:tcPr>
            <w:tcW w:w="2030" w:type="dxa"/>
            <w:tcBorders>
              <w:top w:val="single" w:sz="8" w:space="0" w:color="auto"/>
              <w:left w:val="single" w:sz="8" w:space="0" w:color="auto"/>
              <w:bottom w:val="single" w:sz="8" w:space="0" w:color="auto"/>
              <w:right w:val="single" w:sz="8" w:space="0" w:color="auto"/>
            </w:tcBorders>
          </w:tcPr>
          <w:p w14:paraId="685E48DD" w14:textId="77777777" w:rsidR="000E6D0C" w:rsidRDefault="000E6D0C" w:rsidP="00E0797A">
            <w:pPr>
              <w:spacing w:line="276" w:lineRule="auto"/>
              <w:rPr>
                <w:rFonts w:ascii="Calibri" w:eastAsia="Calibri" w:hAnsi="Calibri" w:cs="Calibri"/>
                <w:sz w:val="18"/>
                <w:szCs w:val="18"/>
              </w:rPr>
            </w:pPr>
            <w:r>
              <w:rPr>
                <w:rFonts w:ascii="Calibri" w:eastAsia="Calibri" w:hAnsi="Calibri" w:cs="Calibri"/>
                <w:sz w:val="18"/>
                <w:szCs w:val="18"/>
              </w:rPr>
              <w:t>Mike Dance</w:t>
            </w:r>
          </w:p>
        </w:tc>
      </w:tr>
      <w:tr w:rsidR="000E6D0C" w14:paraId="578345A2" w14:textId="77777777" w:rsidTr="00E0797A">
        <w:tc>
          <w:tcPr>
            <w:tcW w:w="1388" w:type="dxa"/>
            <w:tcBorders>
              <w:top w:val="single" w:sz="8" w:space="0" w:color="auto"/>
              <w:left w:val="single" w:sz="8" w:space="0" w:color="auto"/>
              <w:bottom w:val="single" w:sz="8" w:space="0" w:color="auto"/>
              <w:right w:val="single" w:sz="8" w:space="0" w:color="auto"/>
            </w:tcBorders>
          </w:tcPr>
          <w:p w14:paraId="1885DAF5" w14:textId="77777777" w:rsidR="000E6D0C" w:rsidRPr="00A54FF2" w:rsidRDefault="000E6D0C" w:rsidP="00E0797A">
            <w:pPr>
              <w:spacing w:line="276" w:lineRule="auto"/>
              <w:rPr>
                <w:sz w:val="20"/>
                <w:szCs w:val="20"/>
              </w:rPr>
            </w:pPr>
            <w:r>
              <w:rPr>
                <w:sz w:val="20"/>
                <w:szCs w:val="20"/>
              </w:rPr>
              <w:t>7</w:t>
            </w:r>
            <w:r w:rsidRPr="00A54FF2">
              <w:rPr>
                <w:sz w:val="20"/>
                <w:szCs w:val="20"/>
              </w:rPr>
              <w:t>/2</w:t>
            </w:r>
            <w:r>
              <w:rPr>
                <w:sz w:val="20"/>
                <w:szCs w:val="20"/>
              </w:rPr>
              <w:t>6</w:t>
            </w:r>
            <w:r w:rsidRPr="00A54FF2">
              <w:rPr>
                <w:sz w:val="20"/>
                <w:szCs w:val="20"/>
              </w:rPr>
              <w:t>/2023</w:t>
            </w:r>
          </w:p>
        </w:tc>
        <w:tc>
          <w:tcPr>
            <w:tcW w:w="1284" w:type="dxa"/>
            <w:tcBorders>
              <w:top w:val="single" w:sz="8" w:space="0" w:color="auto"/>
              <w:left w:val="single" w:sz="8" w:space="0" w:color="auto"/>
              <w:bottom w:val="single" w:sz="8" w:space="0" w:color="auto"/>
              <w:right w:val="single" w:sz="8" w:space="0" w:color="auto"/>
            </w:tcBorders>
          </w:tcPr>
          <w:p w14:paraId="622D97E8" w14:textId="77777777" w:rsidR="000E6D0C" w:rsidRDefault="000E6D0C" w:rsidP="00E0797A">
            <w:pPr>
              <w:spacing w:line="276" w:lineRule="auto"/>
              <w:rPr>
                <w:rFonts w:ascii="Calibri" w:eastAsia="Calibri" w:hAnsi="Calibri" w:cs="Calibri"/>
                <w:sz w:val="18"/>
                <w:szCs w:val="18"/>
              </w:rPr>
            </w:pPr>
            <w:r>
              <w:rPr>
                <w:rFonts w:ascii="Calibri" w:eastAsia="Calibri" w:hAnsi="Calibri" w:cs="Calibri"/>
                <w:sz w:val="18"/>
                <w:szCs w:val="18"/>
              </w:rPr>
              <w:t>1.0</w:t>
            </w:r>
          </w:p>
        </w:tc>
        <w:tc>
          <w:tcPr>
            <w:tcW w:w="4658" w:type="dxa"/>
            <w:tcBorders>
              <w:top w:val="single" w:sz="8" w:space="0" w:color="auto"/>
              <w:left w:val="single" w:sz="8" w:space="0" w:color="auto"/>
              <w:bottom w:val="single" w:sz="8" w:space="0" w:color="auto"/>
              <w:right w:val="single" w:sz="8" w:space="0" w:color="auto"/>
            </w:tcBorders>
          </w:tcPr>
          <w:p w14:paraId="0A29943F" w14:textId="77777777" w:rsidR="000E6D0C" w:rsidRDefault="000E6D0C" w:rsidP="00E0797A">
            <w:pPr>
              <w:spacing w:line="276" w:lineRule="auto"/>
              <w:rPr>
                <w:rFonts w:ascii="Calibri" w:eastAsia="Calibri" w:hAnsi="Calibri" w:cs="Calibri"/>
                <w:sz w:val="18"/>
                <w:szCs w:val="18"/>
              </w:rPr>
            </w:pPr>
            <w:r>
              <w:rPr>
                <w:rFonts w:ascii="Calibri" w:eastAsia="Calibri" w:hAnsi="Calibri" w:cs="Calibri"/>
                <w:sz w:val="18"/>
                <w:szCs w:val="18"/>
              </w:rPr>
              <w:t>Final edits to Version 1, including moving the requirements to Appendix A and adding a placeholder for portfolio-specific guidance.</w:t>
            </w:r>
          </w:p>
        </w:tc>
        <w:tc>
          <w:tcPr>
            <w:tcW w:w="2030" w:type="dxa"/>
            <w:tcBorders>
              <w:top w:val="single" w:sz="8" w:space="0" w:color="auto"/>
              <w:left w:val="single" w:sz="8" w:space="0" w:color="auto"/>
              <w:bottom w:val="single" w:sz="8" w:space="0" w:color="auto"/>
              <w:right w:val="single" w:sz="8" w:space="0" w:color="auto"/>
            </w:tcBorders>
          </w:tcPr>
          <w:p w14:paraId="7828FD1D" w14:textId="77777777" w:rsidR="000E6D0C" w:rsidRDefault="000E6D0C" w:rsidP="00E0797A">
            <w:pPr>
              <w:spacing w:line="276" w:lineRule="auto"/>
              <w:rPr>
                <w:rFonts w:ascii="Calibri" w:eastAsia="Calibri" w:hAnsi="Calibri" w:cs="Calibri"/>
                <w:sz w:val="18"/>
                <w:szCs w:val="18"/>
              </w:rPr>
            </w:pPr>
            <w:r>
              <w:rPr>
                <w:rFonts w:ascii="Calibri" w:eastAsia="Calibri" w:hAnsi="Calibri" w:cs="Calibri"/>
                <w:sz w:val="18"/>
                <w:szCs w:val="18"/>
              </w:rPr>
              <w:t>Mike Dance</w:t>
            </w:r>
          </w:p>
        </w:tc>
      </w:tr>
    </w:tbl>
    <w:p w14:paraId="507A9A88" w14:textId="77777777" w:rsidR="00E43A3E" w:rsidRDefault="00E43A3E" w:rsidP="000E6D0C">
      <w:pPr>
        <w:autoSpaceDE w:val="0"/>
        <w:autoSpaceDN w:val="0"/>
        <w:adjustRightInd w:val="0"/>
        <w:spacing w:after="0"/>
      </w:pPr>
    </w:p>
    <w:p w14:paraId="66C1C510" w14:textId="2843EA27" w:rsidR="000E6D0C" w:rsidRDefault="000E6D0C" w:rsidP="000E6D0C">
      <w:pPr>
        <w:autoSpaceDE w:val="0"/>
        <w:autoSpaceDN w:val="0"/>
        <w:adjustRightInd w:val="0"/>
        <w:spacing w:after="0"/>
        <w:rPr>
          <w:rFonts w:ascii="Calibri" w:hAnsi="Calibri" w:cs="Calibri"/>
          <w:color w:val="000000"/>
        </w:rPr>
      </w:pPr>
      <w:r w:rsidRPr="00673DBE">
        <w:rPr>
          <w:rFonts w:ascii="Calibri" w:hAnsi="Calibri" w:cs="Calibri"/>
          <w:b/>
          <w:bCs/>
          <w:color w:val="000000"/>
        </w:rPr>
        <w:t xml:space="preserve">Disclaimer: </w:t>
      </w:r>
      <w:r w:rsidRPr="00673DBE">
        <w:rPr>
          <w:rFonts w:ascii="Calibri" w:hAnsi="Calibri" w:cs="Calibri"/>
          <w:color w:val="000000"/>
        </w:rPr>
        <w:t xml:space="preserve">This document serves both internal and external customers. Links displayed throughout this document may not be viewable to all users outside the VA domain. This document may also include links to websites outside VA control and jurisdiction. VA is not responsible for the privacy practices or the content of non-VA websites. We encourage you to review the privacy policy or terms and conditions of those sites to fully understand what information is collected and how it is used. </w:t>
      </w:r>
    </w:p>
    <w:p w14:paraId="32B1EEB3" w14:textId="77777777" w:rsidR="000E6D0C" w:rsidRPr="00673DBE" w:rsidRDefault="000E6D0C" w:rsidP="000E6D0C">
      <w:pPr>
        <w:autoSpaceDE w:val="0"/>
        <w:autoSpaceDN w:val="0"/>
        <w:adjustRightInd w:val="0"/>
        <w:spacing w:after="0"/>
        <w:rPr>
          <w:rFonts w:ascii="Calibri" w:hAnsi="Calibri" w:cs="Calibri"/>
          <w:color w:val="000000"/>
        </w:rPr>
      </w:pPr>
    </w:p>
    <w:p w14:paraId="6F1F147A" w14:textId="77777777" w:rsidR="000E6D0C" w:rsidRPr="003F6602" w:rsidRDefault="000E6D0C" w:rsidP="000E6D0C">
      <w:pPr>
        <w:rPr>
          <w:color w:val="292929"/>
          <w:spacing w:val="-1"/>
          <w:shd w:val="clear" w:color="auto" w:fill="FFFFFF"/>
        </w:rPr>
      </w:pPr>
      <w:r w:rsidRPr="00673DBE">
        <w:rPr>
          <w:rFonts w:ascii="Calibri" w:hAnsi="Calibri" w:cs="Calibri"/>
          <w:b/>
          <w:bCs/>
          <w:color w:val="000000"/>
        </w:rPr>
        <w:t xml:space="preserve">Statement of Endorsement: </w:t>
      </w:r>
      <w:r w:rsidRPr="00673DBE">
        <w:rPr>
          <w:rFonts w:ascii="Calibri" w:hAnsi="Calibri" w:cs="Calibri"/>
          <w:color w:val="000000"/>
        </w:rPr>
        <w:t>Reference herein to any specific commercial products, process, or service by trade name, trademark, manufacturer, or otherwise does not necessarily constitute or imply its endorsement, recommendation, or favoring by the United States Government, and shall not be used for advertising or product endorsement purpo</w:t>
      </w:r>
      <w:r>
        <w:rPr>
          <w:rFonts w:ascii="Calibri" w:hAnsi="Calibri" w:cs="Calibri"/>
          <w:color w:val="000000"/>
        </w:rPr>
        <w:t>ses.</w:t>
      </w:r>
    </w:p>
    <w:p w14:paraId="16618927" w14:textId="77777777" w:rsidR="000E6D0C" w:rsidRPr="00943B98" w:rsidRDefault="000E6D0C" w:rsidP="000E6D0C">
      <w:pPr>
        <w:tabs>
          <w:tab w:val="left" w:pos="945"/>
        </w:tabs>
      </w:pPr>
    </w:p>
    <w:p w14:paraId="42B7F831" w14:textId="36D76852" w:rsidR="00E8790F" w:rsidRPr="00490EEE" w:rsidRDefault="00E8790F" w:rsidP="00490EEE">
      <w:pPr>
        <w:pStyle w:val="Heading1"/>
      </w:pPr>
    </w:p>
    <w:sectPr w:rsidR="00E8790F" w:rsidRPr="00490EEE" w:rsidSect="00781A06">
      <w:headerReference w:type="even" r:id="rId34"/>
      <w:headerReference w:type="default" r:id="rId35"/>
      <w:footerReference w:type="even" r:id="rId36"/>
      <w:footerReference w:type="default" r:id="rId37"/>
      <w:headerReference w:type="first" r:id="rId38"/>
      <w:footerReference w:type="first" r:id="rId39"/>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71400" w14:textId="77777777" w:rsidR="00D518DE" w:rsidRDefault="00D518DE" w:rsidP="00E8790F">
      <w:pPr>
        <w:spacing w:after="0"/>
      </w:pPr>
      <w:r>
        <w:separator/>
      </w:r>
    </w:p>
    <w:p w14:paraId="21D71F91" w14:textId="77777777" w:rsidR="00D518DE" w:rsidRDefault="00D518DE"/>
  </w:endnote>
  <w:endnote w:type="continuationSeparator" w:id="0">
    <w:p w14:paraId="177F392C" w14:textId="77777777" w:rsidR="00D518DE" w:rsidRDefault="00D518DE" w:rsidP="00E8790F">
      <w:pPr>
        <w:spacing w:after="0"/>
      </w:pPr>
      <w:r>
        <w:continuationSeparator/>
      </w:r>
    </w:p>
    <w:p w14:paraId="06C0FD78" w14:textId="77777777" w:rsidR="00D518DE" w:rsidRDefault="00D518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E0F3" w14:textId="77777777" w:rsidR="00844C2F" w:rsidRDefault="00844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4730417"/>
      <w:docPartObj>
        <w:docPartGallery w:val="Page Numbers (Bottom of Page)"/>
        <w:docPartUnique/>
      </w:docPartObj>
    </w:sdtPr>
    <w:sdtEndPr>
      <w:rPr>
        <w:rStyle w:val="PageNumber"/>
        <w:color w:val="FFFFFF" w:themeColor="background1"/>
      </w:rPr>
    </w:sdtEndPr>
    <w:sdtContent>
      <w:p w14:paraId="0C3B7156" w14:textId="77777777" w:rsidR="00056B23" w:rsidRPr="00154E9F" w:rsidRDefault="00056B23" w:rsidP="004B0731">
        <w:pPr>
          <w:pStyle w:val="Footer"/>
          <w:framePr w:wrap="none" w:vAnchor="text" w:hAnchor="margin" w:xAlign="right" w:y="1"/>
          <w:rPr>
            <w:rStyle w:val="PageNumber"/>
            <w:color w:val="FFFFFF" w:themeColor="background1"/>
          </w:rPr>
        </w:pPr>
        <w:r w:rsidRPr="00056B23">
          <w:rPr>
            <w:rStyle w:val="PageNumber"/>
            <w:color w:val="484848" w:themeColor="accent5" w:themeShade="80"/>
          </w:rPr>
          <w:fldChar w:fldCharType="begin"/>
        </w:r>
        <w:r w:rsidRPr="00056B23">
          <w:rPr>
            <w:rStyle w:val="PageNumber"/>
            <w:color w:val="484848" w:themeColor="accent5" w:themeShade="80"/>
          </w:rPr>
          <w:instrText xml:space="preserve"> PAGE </w:instrText>
        </w:r>
        <w:r w:rsidRPr="00056B23">
          <w:rPr>
            <w:rStyle w:val="PageNumber"/>
            <w:color w:val="484848" w:themeColor="accent5" w:themeShade="80"/>
          </w:rPr>
          <w:fldChar w:fldCharType="separate"/>
        </w:r>
        <w:r w:rsidRPr="00056B23">
          <w:rPr>
            <w:rStyle w:val="PageNumber"/>
            <w:noProof/>
            <w:color w:val="484848" w:themeColor="accent5" w:themeShade="80"/>
          </w:rPr>
          <w:t>2</w:t>
        </w:r>
        <w:r w:rsidRPr="00056B23">
          <w:rPr>
            <w:rStyle w:val="PageNumber"/>
            <w:color w:val="484848" w:themeColor="accent5" w:themeShade="80"/>
          </w:rPr>
          <w:fldChar w:fldCharType="end"/>
        </w:r>
      </w:p>
    </w:sdtContent>
  </w:sdt>
  <w:p w14:paraId="0A2FCE45" w14:textId="77777777" w:rsidR="00056B23" w:rsidRPr="00154E9F" w:rsidRDefault="00056B23">
    <w:pPr>
      <w:rPr>
        <w:color w:val="FFFFFF" w:themeColor="background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4889" w14:textId="77777777" w:rsidR="00844C2F" w:rsidRDefault="00844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AE3A5" w14:textId="77777777" w:rsidR="00D518DE" w:rsidRDefault="00D518DE" w:rsidP="00E8790F">
      <w:pPr>
        <w:spacing w:after="0"/>
      </w:pPr>
      <w:r>
        <w:separator/>
      </w:r>
    </w:p>
    <w:p w14:paraId="04ABF07C" w14:textId="77777777" w:rsidR="00D518DE" w:rsidRDefault="00D518DE"/>
  </w:footnote>
  <w:footnote w:type="continuationSeparator" w:id="0">
    <w:p w14:paraId="458B7C48" w14:textId="77777777" w:rsidR="00D518DE" w:rsidRDefault="00D518DE" w:rsidP="00E8790F">
      <w:pPr>
        <w:spacing w:after="0"/>
      </w:pPr>
      <w:r>
        <w:continuationSeparator/>
      </w:r>
    </w:p>
    <w:p w14:paraId="132BBA57" w14:textId="77777777" w:rsidR="00D518DE" w:rsidRDefault="00D518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94CC" w14:textId="77777777" w:rsidR="00844C2F" w:rsidRDefault="00844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35DEC" w14:textId="7D7CDCE0" w:rsidR="00B93CE1" w:rsidRPr="00B93CE1" w:rsidRDefault="00B93CE1" w:rsidP="00B93CE1">
    <w:pPr>
      <w:pStyle w:val="Header"/>
      <w:rPr>
        <w:rFonts w:ascii="Segoe UI Light" w:hAnsi="Segoe UI Light" w:cs="Segoe UI Light"/>
        <w:sz w:val="20"/>
        <w:szCs w:val="20"/>
      </w:rPr>
    </w:pPr>
    <w:r w:rsidRPr="00DE3044">
      <w:rPr>
        <w:rFonts w:ascii="Segoe UI Light" w:hAnsi="Segoe UI Light" w:cs="Segoe UI Light"/>
        <w:caps w:val="0"/>
        <w:sz w:val="20"/>
        <w:szCs w:val="20"/>
      </w:rPr>
      <w:t xml:space="preserve">Office </w:t>
    </w:r>
    <w:r>
      <w:rPr>
        <w:rFonts w:ascii="Segoe UI Light" w:hAnsi="Segoe UI Light" w:cs="Segoe UI Light"/>
        <w:caps w:val="0"/>
        <w:sz w:val="20"/>
        <w:szCs w:val="20"/>
      </w:rPr>
      <w:t>o</w:t>
    </w:r>
    <w:r w:rsidRPr="00DE3044">
      <w:rPr>
        <w:rFonts w:ascii="Segoe UI Light" w:hAnsi="Segoe UI Light" w:cs="Segoe UI Light"/>
        <w:caps w:val="0"/>
        <w:sz w:val="20"/>
        <w:szCs w:val="20"/>
      </w:rPr>
      <w:t xml:space="preserve">f Information </w:t>
    </w:r>
    <w:r>
      <w:rPr>
        <w:rFonts w:ascii="Segoe UI Light" w:hAnsi="Segoe UI Light" w:cs="Segoe UI Light"/>
        <w:caps w:val="0"/>
        <w:sz w:val="20"/>
        <w:szCs w:val="20"/>
      </w:rPr>
      <w:t>a</w:t>
    </w:r>
    <w:r w:rsidRPr="00DE3044">
      <w:rPr>
        <w:rFonts w:ascii="Segoe UI Light" w:hAnsi="Segoe UI Light" w:cs="Segoe UI Light"/>
        <w:caps w:val="0"/>
        <w:sz w:val="20"/>
        <w:szCs w:val="20"/>
      </w:rPr>
      <w:t>nd Technology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DB17" w14:textId="77777777" w:rsidR="00844C2F" w:rsidRDefault="00844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C9A2EF6"/>
    <w:lvl w:ilvl="0">
      <w:start w:val="1"/>
      <w:numFmt w:val="decimal"/>
      <w:lvlText w:val="%1."/>
      <w:lvlJc w:val="left"/>
      <w:pPr>
        <w:tabs>
          <w:tab w:val="num" w:pos="360"/>
        </w:tabs>
        <w:ind w:left="360" w:hanging="360"/>
      </w:pPr>
    </w:lvl>
  </w:abstractNum>
  <w:abstractNum w:abstractNumId="1" w15:restartNumberingAfterBreak="0">
    <w:nsid w:val="02C60E38"/>
    <w:multiLevelType w:val="multilevel"/>
    <w:tmpl w:val="985C7672"/>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A5631B"/>
    <w:multiLevelType w:val="hybridMultilevel"/>
    <w:tmpl w:val="3342C33E"/>
    <w:lvl w:ilvl="0" w:tplc="D74ACB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01804"/>
    <w:multiLevelType w:val="hybridMultilevel"/>
    <w:tmpl w:val="C1927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1D5A81"/>
    <w:multiLevelType w:val="hybridMultilevel"/>
    <w:tmpl w:val="CD7824F8"/>
    <w:lvl w:ilvl="0" w:tplc="8B2696CE">
      <w:start w:val="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932D5"/>
    <w:multiLevelType w:val="multilevel"/>
    <w:tmpl w:val="93CA1AA2"/>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648" w:hanging="648"/>
      </w:pPr>
      <w:rPr>
        <w:rFonts w:hint="default"/>
      </w:rPr>
    </w:lvl>
    <w:lvl w:ilvl="3">
      <w:start w:val="1"/>
      <w:numFmt w:val="decimal"/>
      <w:lvlText w:val="%1.%2.%3.%4."/>
      <w:lvlJc w:val="left"/>
      <w:pPr>
        <w:ind w:left="792" w:hanging="79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FD4A40"/>
    <w:multiLevelType w:val="multilevel"/>
    <w:tmpl w:val="B90EDDF8"/>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2.%3.%4.%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214A9C"/>
    <w:multiLevelType w:val="multilevel"/>
    <w:tmpl w:val="F432C03C"/>
    <w:lvl w:ilvl="0">
      <w:start w:val="1"/>
      <w:numFmt w:val="bullet"/>
      <w:lvlText w:val="»"/>
      <w:lvlJc w:val="left"/>
      <w:pPr>
        <w:ind w:left="274" w:hanging="274"/>
      </w:pPr>
      <w:rPr>
        <w:rFonts w:ascii="Times New Roman" w:hAnsi="Times New Roman" w:cs="Times New Roman" w:hint="default"/>
      </w:rPr>
    </w:lvl>
    <w:lvl w:ilvl="1">
      <w:start w:val="1"/>
      <w:numFmt w:val="bullet"/>
      <w:lvlText w:val=""/>
      <w:lvlJc w:val="left"/>
      <w:pPr>
        <w:ind w:left="547" w:hanging="273"/>
      </w:pPr>
      <w:rPr>
        <w:rFonts w:ascii="Symbol" w:hAnsi="Symbol" w:hint="default"/>
      </w:rPr>
    </w:lvl>
    <w:lvl w:ilvl="2">
      <w:start w:val="1"/>
      <w:numFmt w:val="bullet"/>
      <w:pStyle w:val="ListParagraphLevel3"/>
      <w:lvlText w:val=""/>
      <w:lvlJc w:val="left"/>
      <w:pPr>
        <w:tabs>
          <w:tab w:val="num" w:pos="1800"/>
        </w:tabs>
        <w:ind w:left="821" w:hanging="274"/>
      </w:pPr>
      <w:rPr>
        <w:rFonts w:ascii="Wingdings" w:hAnsi="Wingdings" w:hint="default"/>
      </w:rPr>
    </w:lvl>
    <w:lvl w:ilvl="3">
      <w:start w:val="1"/>
      <w:numFmt w:val="bullet"/>
      <w:pStyle w:val="ListParagraphLevel4"/>
      <w:lvlText w:val="o"/>
      <w:lvlJc w:val="left"/>
      <w:pPr>
        <w:ind w:left="1094" w:hanging="273"/>
      </w:pPr>
      <w:rPr>
        <w:rFonts w:ascii="Courier New" w:hAnsi="Courier New" w:hint="default"/>
      </w:rPr>
    </w:lvl>
    <w:lvl w:ilvl="4">
      <w:start w:val="1"/>
      <w:numFmt w:val="bullet"/>
      <w:pStyle w:val="ListParagraphLevel5"/>
      <w:lvlText w:val="-"/>
      <w:lvlJc w:val="left"/>
      <w:pPr>
        <w:ind w:left="1368" w:hanging="274"/>
      </w:pPr>
      <w:rPr>
        <w:rFonts w:ascii="Calibri" w:hAnsi="Calibri"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1A7E770C"/>
    <w:multiLevelType w:val="multilevel"/>
    <w:tmpl w:val="876A727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D340918"/>
    <w:multiLevelType w:val="hybridMultilevel"/>
    <w:tmpl w:val="E15AC0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E61C0F"/>
    <w:multiLevelType w:val="multilevel"/>
    <w:tmpl w:val="C43250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6595448"/>
    <w:multiLevelType w:val="multilevel"/>
    <w:tmpl w:val="ABB0E8A8"/>
    <w:lvl w:ilvl="0">
      <w:start w:val="1"/>
      <w:numFmt w:val="decimal"/>
      <w:pStyle w:val="ListNumber"/>
      <w:lvlText w:val="%1."/>
      <w:lvlJc w:val="left"/>
      <w:pPr>
        <w:tabs>
          <w:tab w:val="num" w:pos="360"/>
        </w:tabs>
        <w:ind w:left="274" w:hanging="274"/>
      </w:pPr>
      <w:rPr>
        <w:rFonts w:hint="default"/>
      </w:rPr>
    </w:lvl>
    <w:lvl w:ilvl="1">
      <w:start w:val="1"/>
      <w:numFmt w:val="lowerLetter"/>
      <w:lvlText w:val="%2."/>
      <w:lvlJc w:val="left"/>
      <w:pPr>
        <w:ind w:left="547" w:hanging="273"/>
      </w:pPr>
      <w:rPr>
        <w:rFonts w:hint="default"/>
      </w:rPr>
    </w:lvl>
    <w:lvl w:ilvl="2">
      <w:start w:val="1"/>
      <w:numFmt w:val="lowerRoman"/>
      <w:lvlText w:val="%3."/>
      <w:lvlJc w:val="left"/>
      <w:pPr>
        <w:ind w:left="821" w:hanging="274"/>
      </w:pPr>
      <w:rPr>
        <w:rFonts w:hint="default"/>
      </w:rPr>
    </w:lvl>
    <w:lvl w:ilvl="3">
      <w:start w:val="1"/>
      <w:numFmt w:val="decimal"/>
      <w:lvlText w:val="%4)"/>
      <w:lvlJc w:val="left"/>
      <w:pPr>
        <w:ind w:left="1094" w:hanging="273"/>
      </w:pPr>
      <w:rPr>
        <w:rFonts w:hint="default"/>
      </w:rPr>
    </w:lvl>
    <w:lvl w:ilvl="4">
      <w:start w:val="1"/>
      <w:numFmt w:val="lowerLetter"/>
      <w:lvlText w:val="%5)"/>
      <w:lvlJc w:val="left"/>
      <w:pPr>
        <w:ind w:left="1368" w:hanging="274"/>
      </w:pPr>
      <w:rPr>
        <w:rFonts w:hint="default"/>
      </w:rPr>
    </w:lvl>
    <w:lvl w:ilvl="5">
      <w:start w:val="1"/>
      <w:numFmt w:val="lowerRoman"/>
      <w:lvlText w:val="%6)"/>
      <w:lvlJc w:val="left"/>
      <w:pPr>
        <w:ind w:left="1642" w:hanging="27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73E2584"/>
    <w:multiLevelType w:val="hybridMultilevel"/>
    <w:tmpl w:val="F4F626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122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48F231A"/>
    <w:multiLevelType w:val="multilevel"/>
    <w:tmpl w:val="A2A890C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4FC5D3E"/>
    <w:multiLevelType w:val="multilevel"/>
    <w:tmpl w:val="B33E042A"/>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648" w:hanging="648"/>
      </w:pPr>
      <w:rPr>
        <w:rFonts w:hint="default"/>
      </w:rPr>
    </w:lvl>
    <w:lvl w:ilvl="3">
      <w:start w:val="1"/>
      <w:numFmt w:val="decimal"/>
      <w:lvlText w:val="%1.%2.%3.%4."/>
      <w:lvlJc w:val="left"/>
      <w:pPr>
        <w:ind w:left="792" w:hanging="79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6691AD9"/>
    <w:multiLevelType w:val="multilevel"/>
    <w:tmpl w:val="9AAA1962"/>
    <w:lvl w:ilvl="0">
      <w:start w:val="1"/>
      <w:numFmt w:val="decimal"/>
      <w:lvlText w:val="%1"/>
      <w:lvlJc w:val="left"/>
      <w:pPr>
        <w:ind w:left="360" w:hanging="360"/>
      </w:pPr>
      <w:rPr>
        <w:rFonts w:hint="default"/>
      </w:rPr>
    </w:lvl>
    <w:lvl w:ilvl="1">
      <w:start w:val="1"/>
      <w:numFmt w:val="decimal"/>
      <w:lvlText w:val="%2.%1"/>
      <w:lvlJc w:val="left"/>
      <w:pPr>
        <w:ind w:left="504" w:hanging="504"/>
      </w:pPr>
      <w:rPr>
        <w:rFonts w:hint="default"/>
      </w:rPr>
    </w:lvl>
    <w:lvl w:ilvl="2">
      <w:start w:val="1"/>
      <w:numFmt w:val="decimal"/>
      <w:lvlText w:val="%2.%3.%1"/>
      <w:lvlJc w:val="left"/>
      <w:pPr>
        <w:ind w:left="648" w:hanging="648"/>
      </w:pPr>
      <w:rPr>
        <w:rFonts w:hint="default"/>
      </w:rPr>
    </w:lvl>
    <w:lvl w:ilvl="3">
      <w:start w:val="1"/>
      <w:numFmt w:val="decimal"/>
      <w:lvlText w:val="%2.%3.%4.%1"/>
      <w:lvlJc w:val="left"/>
      <w:pPr>
        <w:ind w:left="792" w:hanging="79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942851"/>
    <w:multiLevelType w:val="multilevel"/>
    <w:tmpl w:val="395E5040"/>
    <w:lvl w:ilvl="0">
      <w:start w:val="1"/>
      <w:numFmt w:val="decimal"/>
      <w:lvlText w:val="%1."/>
      <w:lvlJc w:val="left"/>
      <w:pPr>
        <w:ind w:left="274" w:hanging="274"/>
      </w:pPr>
      <w:rPr>
        <w:rFonts w:hint="default"/>
      </w:rPr>
    </w:lvl>
    <w:lvl w:ilvl="1">
      <w:start w:val="1"/>
      <w:numFmt w:val="lowerLetter"/>
      <w:pStyle w:val="ListNumberLevel2"/>
      <w:lvlText w:val="%2."/>
      <w:lvlJc w:val="left"/>
      <w:pPr>
        <w:ind w:left="547" w:hanging="273"/>
      </w:pPr>
      <w:rPr>
        <w:rFonts w:hint="default"/>
      </w:rPr>
    </w:lvl>
    <w:lvl w:ilvl="2">
      <w:start w:val="1"/>
      <w:numFmt w:val="lowerRoman"/>
      <w:pStyle w:val="ListNumberLevel3"/>
      <w:lvlText w:val="%3."/>
      <w:lvlJc w:val="left"/>
      <w:pPr>
        <w:ind w:left="821" w:hanging="274"/>
      </w:pPr>
      <w:rPr>
        <w:rFonts w:hint="default"/>
      </w:rPr>
    </w:lvl>
    <w:lvl w:ilvl="3">
      <w:start w:val="1"/>
      <w:numFmt w:val="decimal"/>
      <w:lvlText w:val="%4)"/>
      <w:lvlJc w:val="left"/>
      <w:pPr>
        <w:ind w:left="1094" w:hanging="273"/>
      </w:pPr>
      <w:rPr>
        <w:rFonts w:hint="default"/>
      </w:rPr>
    </w:lvl>
    <w:lvl w:ilvl="4">
      <w:start w:val="1"/>
      <w:numFmt w:val="lowerLetter"/>
      <w:lvlText w:val="%5)"/>
      <w:lvlJc w:val="left"/>
      <w:pPr>
        <w:ind w:left="1368" w:hanging="274"/>
      </w:pPr>
      <w:rPr>
        <w:rFonts w:hint="default"/>
      </w:rPr>
    </w:lvl>
    <w:lvl w:ilvl="5">
      <w:start w:val="1"/>
      <w:numFmt w:val="lowerRoman"/>
      <w:lvlText w:val="%6)"/>
      <w:lvlJc w:val="left"/>
      <w:pPr>
        <w:ind w:left="1642" w:hanging="27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EEF0692"/>
    <w:multiLevelType w:val="hybridMultilevel"/>
    <w:tmpl w:val="49BC1E7E"/>
    <w:lvl w:ilvl="0" w:tplc="4A8C74E0">
      <w:start w:val="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61207A"/>
    <w:multiLevelType w:val="hybridMultilevel"/>
    <w:tmpl w:val="44A4C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3869B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21274EE"/>
    <w:multiLevelType w:val="multilevel"/>
    <w:tmpl w:val="36049102"/>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648" w:hanging="648"/>
      </w:pPr>
      <w:rPr>
        <w:rFonts w:hint="default"/>
      </w:rPr>
    </w:lvl>
    <w:lvl w:ilvl="3">
      <w:start w:val="1"/>
      <w:numFmt w:val="decimal"/>
      <w:lvlText w:val="%1.%2.%3.%4."/>
      <w:lvlJc w:val="left"/>
      <w:pPr>
        <w:ind w:left="792" w:hanging="79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3BE0C1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495587"/>
    <w:multiLevelType w:val="hybridMultilevel"/>
    <w:tmpl w:val="B450E7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458703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9F3152"/>
    <w:multiLevelType w:val="multilevel"/>
    <w:tmpl w:val="6B46BF50"/>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7AD55BA"/>
    <w:multiLevelType w:val="multilevel"/>
    <w:tmpl w:val="B052AE14"/>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648" w:hanging="648"/>
      </w:pPr>
      <w:rPr>
        <w:rFonts w:hint="default"/>
      </w:rPr>
    </w:lvl>
    <w:lvl w:ilvl="3">
      <w:start w:val="1"/>
      <w:numFmt w:val="decimal"/>
      <w:lvlText w:val="%1.%2.%3.%4."/>
      <w:lvlJc w:val="left"/>
      <w:pPr>
        <w:ind w:left="792" w:hanging="79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AE95588"/>
    <w:multiLevelType w:val="hybridMultilevel"/>
    <w:tmpl w:val="184460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F242F52"/>
    <w:multiLevelType w:val="multilevel"/>
    <w:tmpl w:val="A87ACD2A"/>
    <w:lvl w:ilvl="0">
      <w:start w:val="1"/>
      <w:numFmt w:val="bullet"/>
      <w:pStyle w:val="ListParagraph"/>
      <w:lvlText w:val="»"/>
      <w:lvlJc w:val="left"/>
      <w:pPr>
        <w:ind w:left="274" w:hanging="274"/>
      </w:pPr>
      <w:rPr>
        <w:rFonts w:ascii="Times New Roman" w:hAnsi="Times New Roman" w:cs="Times New Roman" w:hint="default"/>
      </w:rPr>
    </w:lvl>
    <w:lvl w:ilvl="1">
      <w:start w:val="1"/>
      <w:numFmt w:val="bullet"/>
      <w:pStyle w:val="ListParagraphLevel2"/>
      <w:lvlText w:val=""/>
      <w:lvlJc w:val="left"/>
      <w:pPr>
        <w:ind w:left="547" w:hanging="273"/>
      </w:pPr>
      <w:rPr>
        <w:rFonts w:ascii="Symbol" w:hAnsi="Symbol" w:hint="default"/>
      </w:rPr>
    </w:lvl>
    <w:lvl w:ilvl="2">
      <w:start w:val="1"/>
      <w:numFmt w:val="bullet"/>
      <w:lvlText w:val=""/>
      <w:lvlJc w:val="left"/>
      <w:pPr>
        <w:tabs>
          <w:tab w:val="num" w:pos="1080"/>
        </w:tabs>
        <w:ind w:left="821" w:hanging="274"/>
      </w:pPr>
      <w:rPr>
        <w:rFonts w:ascii="Wingdings" w:hAnsi="Wingdings" w:hint="default"/>
      </w:rPr>
    </w:lvl>
    <w:lvl w:ilvl="3">
      <w:start w:val="1"/>
      <w:numFmt w:val="bullet"/>
      <w:lvlText w:val="o"/>
      <w:lvlJc w:val="left"/>
      <w:pPr>
        <w:ind w:left="1094" w:hanging="273"/>
      </w:pPr>
      <w:rPr>
        <w:rFonts w:ascii="Courier New" w:hAnsi="Courier New" w:hint="default"/>
      </w:rPr>
    </w:lvl>
    <w:lvl w:ilvl="4">
      <w:start w:val="1"/>
      <w:numFmt w:val="bullet"/>
      <w:lvlText w:val="-"/>
      <w:lvlJc w:val="left"/>
      <w:pPr>
        <w:ind w:left="1368" w:hanging="274"/>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0E63228"/>
    <w:multiLevelType w:val="hybridMultilevel"/>
    <w:tmpl w:val="E7987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7F109F"/>
    <w:multiLevelType w:val="multilevel"/>
    <w:tmpl w:val="4DDC71D0"/>
    <w:lvl w:ilvl="0">
      <w:start w:val="1"/>
      <w:numFmt w:val="bullet"/>
      <w:pStyle w:val="NoteStyle2"/>
      <w:lvlText w:val="»"/>
      <w:lvlJc w:val="left"/>
      <w:pPr>
        <w:ind w:left="548" w:hanging="274"/>
      </w:pPr>
      <w:rPr>
        <w:rFonts w:ascii="Times New Roman" w:hAnsi="Times New Roman" w:cs="Times New Roman" w:hint="default"/>
      </w:rPr>
    </w:lvl>
    <w:lvl w:ilvl="1">
      <w:start w:val="1"/>
      <w:numFmt w:val="bullet"/>
      <w:lvlText w:val=""/>
      <w:lvlJc w:val="left"/>
      <w:pPr>
        <w:ind w:left="821" w:hanging="273"/>
      </w:pPr>
      <w:rPr>
        <w:rFonts w:ascii="Symbol" w:hAnsi="Symbol" w:hint="default"/>
      </w:rPr>
    </w:lvl>
    <w:lvl w:ilvl="2">
      <w:start w:val="1"/>
      <w:numFmt w:val="bullet"/>
      <w:lvlText w:val=""/>
      <w:lvlJc w:val="left"/>
      <w:pPr>
        <w:tabs>
          <w:tab w:val="num" w:pos="1354"/>
        </w:tabs>
        <w:ind w:left="1095" w:hanging="274"/>
      </w:pPr>
      <w:rPr>
        <w:rFonts w:ascii="Wingdings" w:hAnsi="Wingdings" w:hint="default"/>
      </w:rPr>
    </w:lvl>
    <w:lvl w:ilvl="3">
      <w:start w:val="1"/>
      <w:numFmt w:val="bullet"/>
      <w:lvlText w:val="o"/>
      <w:lvlJc w:val="left"/>
      <w:pPr>
        <w:ind w:left="1368" w:hanging="273"/>
      </w:pPr>
      <w:rPr>
        <w:rFonts w:ascii="Courier New" w:hAnsi="Courier New" w:hint="default"/>
      </w:rPr>
    </w:lvl>
    <w:lvl w:ilvl="4">
      <w:start w:val="1"/>
      <w:numFmt w:val="bullet"/>
      <w:lvlText w:val="-"/>
      <w:lvlJc w:val="left"/>
      <w:pPr>
        <w:ind w:left="1642" w:hanging="274"/>
      </w:pPr>
      <w:rPr>
        <w:rFonts w:ascii="Calibri" w:hAnsi="Calibri"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31" w15:restartNumberingAfterBreak="0">
    <w:nsid w:val="618E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2AB7F50"/>
    <w:multiLevelType w:val="multilevel"/>
    <w:tmpl w:val="0E3EC6C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A867C6"/>
    <w:multiLevelType w:val="hybridMultilevel"/>
    <w:tmpl w:val="6302DC04"/>
    <w:lvl w:ilvl="0" w:tplc="95D0B3BA">
      <w:start w:val="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0D05FB"/>
    <w:multiLevelType w:val="hybridMultilevel"/>
    <w:tmpl w:val="DE82AFF2"/>
    <w:lvl w:ilvl="0" w:tplc="ADBA5512">
      <w:start w:val="1"/>
      <w:numFmt w:val="bullet"/>
      <w:lvlText w:val=""/>
      <w:lvlJc w:val="left"/>
      <w:pPr>
        <w:ind w:left="360" w:hanging="360"/>
      </w:pPr>
      <w:rPr>
        <w:rFonts w:ascii="Symbol" w:hAnsi="Symbol" w:hint="default"/>
        <w:color w:val="auto"/>
      </w:rPr>
    </w:lvl>
    <w:lvl w:ilvl="1" w:tplc="55AE5B54">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EA5256"/>
    <w:multiLevelType w:val="hybridMultilevel"/>
    <w:tmpl w:val="0CF6B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0B3C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79141061">
    <w:abstractNumId w:val="28"/>
  </w:num>
  <w:num w:numId="2" w16cid:durableId="1755275400">
    <w:abstractNumId w:val="11"/>
  </w:num>
  <w:num w:numId="3" w16cid:durableId="1457521948">
    <w:abstractNumId w:val="17"/>
  </w:num>
  <w:num w:numId="4" w16cid:durableId="367069784">
    <w:abstractNumId w:val="7"/>
  </w:num>
  <w:num w:numId="5" w16cid:durableId="484857798">
    <w:abstractNumId w:val="30"/>
  </w:num>
  <w:num w:numId="6" w16cid:durableId="358701033">
    <w:abstractNumId w:val="22"/>
  </w:num>
  <w:num w:numId="7" w16cid:durableId="715006478">
    <w:abstractNumId w:val="2"/>
  </w:num>
  <w:num w:numId="8" w16cid:durableId="937713212">
    <w:abstractNumId w:val="21"/>
  </w:num>
  <w:num w:numId="9" w16cid:durableId="1133795670">
    <w:abstractNumId w:val="5"/>
  </w:num>
  <w:num w:numId="10" w16cid:durableId="1045563914">
    <w:abstractNumId w:val="15"/>
  </w:num>
  <w:num w:numId="11" w16cid:durableId="1655060425">
    <w:abstractNumId w:val="1"/>
  </w:num>
  <w:num w:numId="12" w16cid:durableId="954483497">
    <w:abstractNumId w:val="25"/>
  </w:num>
  <w:num w:numId="13" w16cid:durableId="1916355092">
    <w:abstractNumId w:val="24"/>
  </w:num>
  <w:num w:numId="14" w16cid:durableId="1748458527">
    <w:abstractNumId w:val="26"/>
  </w:num>
  <w:num w:numId="15" w16cid:durableId="37290751">
    <w:abstractNumId w:val="36"/>
  </w:num>
  <w:num w:numId="16" w16cid:durableId="427391545">
    <w:abstractNumId w:val="8"/>
  </w:num>
  <w:num w:numId="17" w16cid:durableId="303198384">
    <w:abstractNumId w:val="14"/>
  </w:num>
  <w:num w:numId="18" w16cid:durableId="1920866550">
    <w:abstractNumId w:val="31"/>
  </w:num>
  <w:num w:numId="19" w16cid:durableId="672029120">
    <w:abstractNumId w:val="16"/>
  </w:num>
  <w:num w:numId="20" w16cid:durableId="240529361">
    <w:abstractNumId w:val="6"/>
  </w:num>
  <w:num w:numId="21" w16cid:durableId="1060593921">
    <w:abstractNumId w:val="32"/>
  </w:num>
  <w:num w:numId="22" w16cid:durableId="1523661722">
    <w:abstractNumId w:val="20"/>
  </w:num>
  <w:num w:numId="23" w16cid:durableId="1075779118">
    <w:abstractNumId w:val="13"/>
  </w:num>
  <w:num w:numId="24" w16cid:durableId="1941985213">
    <w:abstractNumId w:val="10"/>
  </w:num>
  <w:num w:numId="25" w16cid:durableId="1162891840">
    <w:abstractNumId w:val="0"/>
  </w:num>
  <w:num w:numId="26" w16cid:durableId="899753545">
    <w:abstractNumId w:val="18"/>
  </w:num>
  <w:num w:numId="27" w16cid:durableId="1118600095">
    <w:abstractNumId w:val="4"/>
  </w:num>
  <w:num w:numId="28" w16cid:durableId="1046562174">
    <w:abstractNumId w:val="33"/>
  </w:num>
  <w:num w:numId="29" w16cid:durableId="1871413033">
    <w:abstractNumId w:val="3"/>
  </w:num>
  <w:num w:numId="30" w16cid:durableId="498155628">
    <w:abstractNumId w:val="34"/>
  </w:num>
  <w:num w:numId="31" w16cid:durableId="1058433836">
    <w:abstractNumId w:val="19"/>
  </w:num>
  <w:num w:numId="32" w16cid:durableId="925920973">
    <w:abstractNumId w:val="9"/>
  </w:num>
  <w:num w:numId="33" w16cid:durableId="230039317">
    <w:abstractNumId w:val="29"/>
  </w:num>
  <w:num w:numId="34" w16cid:durableId="732971201">
    <w:abstractNumId w:val="12"/>
  </w:num>
  <w:num w:numId="35" w16cid:durableId="2062441184">
    <w:abstractNumId w:val="35"/>
  </w:num>
  <w:num w:numId="36" w16cid:durableId="445202371">
    <w:abstractNumId w:val="27"/>
  </w:num>
  <w:num w:numId="37" w16cid:durableId="1284458338">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67"/>
    <w:rsid w:val="00022541"/>
    <w:rsid w:val="00055797"/>
    <w:rsid w:val="00056B23"/>
    <w:rsid w:val="00073C5A"/>
    <w:rsid w:val="00090087"/>
    <w:rsid w:val="000A31B3"/>
    <w:rsid w:val="000A53BE"/>
    <w:rsid w:val="000B34F9"/>
    <w:rsid w:val="000B500B"/>
    <w:rsid w:val="000C71D5"/>
    <w:rsid w:val="000D44E3"/>
    <w:rsid w:val="000E6D0C"/>
    <w:rsid w:val="00154E9F"/>
    <w:rsid w:val="00161F70"/>
    <w:rsid w:val="00163506"/>
    <w:rsid w:val="00180671"/>
    <w:rsid w:val="00185AA5"/>
    <w:rsid w:val="001D3631"/>
    <w:rsid w:val="001E2AA2"/>
    <w:rsid w:val="001F5C38"/>
    <w:rsid w:val="0021221B"/>
    <w:rsid w:val="00230072"/>
    <w:rsid w:val="00241658"/>
    <w:rsid w:val="002464E8"/>
    <w:rsid w:val="002605DF"/>
    <w:rsid w:val="00270401"/>
    <w:rsid w:val="002772ED"/>
    <w:rsid w:val="00281640"/>
    <w:rsid w:val="00283DB5"/>
    <w:rsid w:val="002A265C"/>
    <w:rsid w:val="002A6B00"/>
    <w:rsid w:val="002B75B2"/>
    <w:rsid w:val="002E38F8"/>
    <w:rsid w:val="002F0768"/>
    <w:rsid w:val="002F5728"/>
    <w:rsid w:val="003019E9"/>
    <w:rsid w:val="00315E56"/>
    <w:rsid w:val="0033265B"/>
    <w:rsid w:val="00345CE6"/>
    <w:rsid w:val="003635F3"/>
    <w:rsid w:val="00396714"/>
    <w:rsid w:val="003B5CB6"/>
    <w:rsid w:val="003E71B9"/>
    <w:rsid w:val="00404B7E"/>
    <w:rsid w:val="004104C1"/>
    <w:rsid w:val="00411310"/>
    <w:rsid w:val="004457E9"/>
    <w:rsid w:val="00450315"/>
    <w:rsid w:val="00490EEE"/>
    <w:rsid w:val="004A0CEE"/>
    <w:rsid w:val="004A1D22"/>
    <w:rsid w:val="004B0536"/>
    <w:rsid w:val="004B0731"/>
    <w:rsid w:val="004B21CF"/>
    <w:rsid w:val="004D27C0"/>
    <w:rsid w:val="004E4774"/>
    <w:rsid w:val="004F3FC8"/>
    <w:rsid w:val="0051324C"/>
    <w:rsid w:val="00531978"/>
    <w:rsid w:val="00547147"/>
    <w:rsid w:val="005619AA"/>
    <w:rsid w:val="00567285"/>
    <w:rsid w:val="00583CBB"/>
    <w:rsid w:val="005B2AD1"/>
    <w:rsid w:val="005D1035"/>
    <w:rsid w:val="005D1706"/>
    <w:rsid w:val="005E7C05"/>
    <w:rsid w:val="006040DA"/>
    <w:rsid w:val="00654FB7"/>
    <w:rsid w:val="006879C8"/>
    <w:rsid w:val="00694142"/>
    <w:rsid w:val="006A1B37"/>
    <w:rsid w:val="006B5FDA"/>
    <w:rsid w:val="006C195D"/>
    <w:rsid w:val="006C3B4E"/>
    <w:rsid w:val="006F491E"/>
    <w:rsid w:val="006F7E86"/>
    <w:rsid w:val="00705931"/>
    <w:rsid w:val="00725AE5"/>
    <w:rsid w:val="00732E16"/>
    <w:rsid w:val="00737AB8"/>
    <w:rsid w:val="00754861"/>
    <w:rsid w:val="00760612"/>
    <w:rsid w:val="00781A06"/>
    <w:rsid w:val="00786E88"/>
    <w:rsid w:val="007E7764"/>
    <w:rsid w:val="007F4A2D"/>
    <w:rsid w:val="008225AF"/>
    <w:rsid w:val="0082722A"/>
    <w:rsid w:val="00844C2F"/>
    <w:rsid w:val="008B5864"/>
    <w:rsid w:val="008B596C"/>
    <w:rsid w:val="008C3E6D"/>
    <w:rsid w:val="008F61CB"/>
    <w:rsid w:val="009276CA"/>
    <w:rsid w:val="00942867"/>
    <w:rsid w:val="00951124"/>
    <w:rsid w:val="009517CC"/>
    <w:rsid w:val="009646FD"/>
    <w:rsid w:val="00974267"/>
    <w:rsid w:val="009A28A8"/>
    <w:rsid w:val="009C62B9"/>
    <w:rsid w:val="009F1F71"/>
    <w:rsid w:val="009F7C2E"/>
    <w:rsid w:val="00A00E76"/>
    <w:rsid w:val="00A3164F"/>
    <w:rsid w:val="00A55503"/>
    <w:rsid w:val="00A63FD0"/>
    <w:rsid w:val="00A662C6"/>
    <w:rsid w:val="00A662F7"/>
    <w:rsid w:val="00A86056"/>
    <w:rsid w:val="00A97DC1"/>
    <w:rsid w:val="00AC3E10"/>
    <w:rsid w:val="00AD616D"/>
    <w:rsid w:val="00B17B94"/>
    <w:rsid w:val="00B56C0E"/>
    <w:rsid w:val="00B627B9"/>
    <w:rsid w:val="00B642D1"/>
    <w:rsid w:val="00B76467"/>
    <w:rsid w:val="00B93CE1"/>
    <w:rsid w:val="00B9744E"/>
    <w:rsid w:val="00BA6D71"/>
    <w:rsid w:val="00BB569E"/>
    <w:rsid w:val="00BC146E"/>
    <w:rsid w:val="00BE5D02"/>
    <w:rsid w:val="00C015C5"/>
    <w:rsid w:val="00C310F7"/>
    <w:rsid w:val="00C624E5"/>
    <w:rsid w:val="00C67488"/>
    <w:rsid w:val="00C92EAA"/>
    <w:rsid w:val="00CA2E27"/>
    <w:rsid w:val="00CE5298"/>
    <w:rsid w:val="00CE7740"/>
    <w:rsid w:val="00D32A73"/>
    <w:rsid w:val="00D518DE"/>
    <w:rsid w:val="00D8060D"/>
    <w:rsid w:val="00D833C6"/>
    <w:rsid w:val="00DA110A"/>
    <w:rsid w:val="00DC2FF6"/>
    <w:rsid w:val="00DD148E"/>
    <w:rsid w:val="00DE3044"/>
    <w:rsid w:val="00DE3AA8"/>
    <w:rsid w:val="00DE3C4A"/>
    <w:rsid w:val="00E273D2"/>
    <w:rsid w:val="00E43A3E"/>
    <w:rsid w:val="00E51FBF"/>
    <w:rsid w:val="00E54997"/>
    <w:rsid w:val="00E8790F"/>
    <w:rsid w:val="00EB6E44"/>
    <w:rsid w:val="00EC1899"/>
    <w:rsid w:val="00EC4D45"/>
    <w:rsid w:val="00ED609C"/>
    <w:rsid w:val="00EE6D99"/>
    <w:rsid w:val="00F12076"/>
    <w:rsid w:val="00F233FF"/>
    <w:rsid w:val="00F26BFC"/>
    <w:rsid w:val="00F360EF"/>
    <w:rsid w:val="00F3752A"/>
    <w:rsid w:val="00F42797"/>
    <w:rsid w:val="00F55E38"/>
    <w:rsid w:val="00F7056C"/>
    <w:rsid w:val="00F7770F"/>
    <w:rsid w:val="00F864A5"/>
    <w:rsid w:val="00FE2D80"/>
    <w:rsid w:val="00FE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7E242"/>
  <w15:chartTrackingRefBased/>
  <w15:docId w15:val="{B2F14633-2A6B-4FE8-9801-14CCB76B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42867"/>
    <w:pPr>
      <w:spacing w:after="240"/>
    </w:pPr>
    <w:rPr>
      <w:rFonts w:ascii="Segoe UI" w:hAnsi="Segoe UI"/>
      <w:color w:val="484848" w:themeColor="accent5" w:themeShade="80"/>
    </w:rPr>
  </w:style>
  <w:style w:type="paragraph" w:styleId="Heading1">
    <w:name w:val="heading 1"/>
    <w:next w:val="Normal"/>
    <w:link w:val="Heading1Char"/>
    <w:uiPriority w:val="9"/>
    <w:qFormat/>
    <w:rsid w:val="00490EEE"/>
    <w:pPr>
      <w:spacing w:after="1080"/>
      <w:outlineLvl w:val="0"/>
    </w:pPr>
    <w:rPr>
      <w:rFonts w:ascii="Segoe UI Semibold" w:eastAsiaTheme="majorEastAsia" w:hAnsi="Segoe UI Semibold" w:cs="Segoe UI Semibold"/>
      <w:b/>
      <w:bCs/>
      <w:color w:val="0076D6" w:themeColor="accent2"/>
      <w:sz w:val="40"/>
      <w:szCs w:val="40"/>
    </w:rPr>
  </w:style>
  <w:style w:type="paragraph" w:styleId="Heading2">
    <w:name w:val="heading 2"/>
    <w:next w:val="Normal"/>
    <w:link w:val="Heading2Char"/>
    <w:uiPriority w:val="9"/>
    <w:unhideWhenUsed/>
    <w:qFormat/>
    <w:rsid w:val="00F3752A"/>
    <w:pPr>
      <w:spacing w:before="360" w:after="80"/>
      <w:outlineLvl w:val="1"/>
    </w:pPr>
    <w:rPr>
      <w:rFonts w:ascii="Segoe UI" w:hAnsi="Segoe UI" w:cs="Segoe UI"/>
      <w:color w:val="0076D6" w:themeColor="accent2"/>
      <w:sz w:val="32"/>
      <w:szCs w:val="32"/>
    </w:rPr>
  </w:style>
  <w:style w:type="paragraph" w:styleId="Heading3">
    <w:name w:val="heading 3"/>
    <w:next w:val="Normal"/>
    <w:link w:val="Heading3Char"/>
    <w:uiPriority w:val="9"/>
    <w:unhideWhenUsed/>
    <w:qFormat/>
    <w:rsid w:val="004B21CF"/>
    <w:pPr>
      <w:spacing w:after="80"/>
      <w:outlineLvl w:val="2"/>
    </w:pPr>
    <w:rPr>
      <w:rFonts w:ascii="Segoe UI" w:eastAsiaTheme="majorEastAsia" w:hAnsi="Segoe UI" w:cs="Segoe UI"/>
      <w:bCs/>
      <w:iCs/>
      <w:color w:val="112F4E" w:themeColor="text1"/>
      <w:sz w:val="28"/>
    </w:rPr>
  </w:style>
  <w:style w:type="paragraph" w:styleId="Heading4">
    <w:name w:val="heading 4"/>
    <w:next w:val="Normal"/>
    <w:link w:val="Heading4Char"/>
    <w:uiPriority w:val="9"/>
    <w:unhideWhenUsed/>
    <w:qFormat/>
    <w:rsid w:val="004B21CF"/>
    <w:pPr>
      <w:spacing w:before="40"/>
      <w:outlineLvl w:val="3"/>
    </w:pPr>
    <w:rPr>
      <w:rFonts w:ascii="Segoe UI" w:hAnsi="Segoe UI" w:cs="Segoe UI"/>
      <w:i/>
      <w:color w:val="112F4E" w:themeColor="text2"/>
      <w:sz w:val="28"/>
      <w:szCs w:val="28"/>
    </w:rPr>
  </w:style>
  <w:style w:type="paragraph" w:styleId="Heading5">
    <w:name w:val="heading 5"/>
    <w:next w:val="Normal"/>
    <w:link w:val="Heading5Char"/>
    <w:uiPriority w:val="9"/>
    <w:unhideWhenUsed/>
    <w:qFormat/>
    <w:rsid w:val="005D1035"/>
    <w:pPr>
      <w:spacing w:before="40"/>
      <w:outlineLvl w:val="4"/>
    </w:pPr>
    <w:rPr>
      <w:rFonts w:ascii="Segoe UI" w:eastAsiaTheme="majorEastAsia" w:hAnsi="Segoe UI" w:cs="Segoe UI"/>
      <w:color w:val="112F4E" w:themeColor="text2"/>
    </w:rPr>
  </w:style>
  <w:style w:type="paragraph" w:styleId="Heading6">
    <w:name w:val="heading 6"/>
    <w:next w:val="Normal"/>
    <w:link w:val="Heading6Char"/>
    <w:uiPriority w:val="9"/>
    <w:unhideWhenUsed/>
    <w:rsid w:val="002A6B00"/>
    <w:pPr>
      <w:keepNext/>
      <w:keepLines/>
      <w:spacing w:before="40"/>
      <w:outlineLvl w:val="5"/>
    </w:pPr>
    <w:rPr>
      <w:rFonts w:ascii="Segoe UI" w:eastAsiaTheme="majorEastAsia" w:hAnsi="Segoe UI" w:cs="Segoe UI"/>
      <w:i/>
      <w:color w:val="484848" w:themeColor="accent5" w:themeShade="80"/>
    </w:rPr>
  </w:style>
  <w:style w:type="paragraph" w:styleId="Heading7">
    <w:name w:val="heading 7"/>
    <w:next w:val="Normal"/>
    <w:link w:val="Heading7Char"/>
    <w:uiPriority w:val="9"/>
    <w:unhideWhenUsed/>
    <w:qFormat/>
    <w:rsid w:val="00A00E76"/>
    <w:pPr>
      <w:outlineLvl w:val="6"/>
    </w:pPr>
    <w:rPr>
      <w:rFonts w:asciiTheme="majorHAnsi" w:eastAsiaTheme="majorEastAsia" w:hAnsiTheme="majorHAnsi" w:cstheme="majorBidi"/>
      <w:color w:val="1C4E81" w:themeColor="text1" w:themeTint="D8"/>
      <w:sz w:val="21"/>
      <w:szCs w:val="21"/>
    </w:rPr>
  </w:style>
  <w:style w:type="paragraph" w:styleId="Heading8">
    <w:name w:val="heading 8"/>
    <w:basedOn w:val="Normal"/>
    <w:next w:val="Normal"/>
    <w:link w:val="Heading8Char"/>
    <w:uiPriority w:val="9"/>
    <w:unhideWhenUsed/>
    <w:qFormat/>
    <w:rsid w:val="00450315"/>
    <w:pPr>
      <w:keepNext/>
      <w:keepLines/>
      <w:spacing w:before="40" w:after="0"/>
      <w:outlineLvl w:val="7"/>
    </w:pPr>
    <w:rPr>
      <w:rFonts w:asciiTheme="majorHAnsi" w:eastAsiaTheme="majorEastAsia" w:hAnsiTheme="majorHAnsi" w:cstheme="majorBidi"/>
      <w:color w:val="1C4E81" w:themeColor="text1" w:themeTint="D8"/>
      <w:sz w:val="21"/>
      <w:szCs w:val="21"/>
    </w:rPr>
  </w:style>
  <w:style w:type="paragraph" w:styleId="Heading9">
    <w:name w:val="heading 9"/>
    <w:basedOn w:val="Normal"/>
    <w:next w:val="Normal"/>
    <w:link w:val="Heading9Char"/>
    <w:uiPriority w:val="9"/>
    <w:unhideWhenUsed/>
    <w:rsid w:val="00450315"/>
    <w:pPr>
      <w:keepNext/>
      <w:keepLines/>
      <w:spacing w:before="40" w:after="0"/>
      <w:outlineLvl w:val="8"/>
    </w:pPr>
    <w:rPr>
      <w:rFonts w:asciiTheme="majorHAnsi" w:eastAsiaTheme="majorEastAsia" w:hAnsiTheme="majorHAnsi" w:cstheme="majorBidi"/>
      <w:i/>
      <w:iCs/>
      <w:color w:val="1C4E8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BC146E"/>
    <w:tblPr>
      <w:tblStyleRowBandSize w:val="1"/>
      <w:tblStyleColBandSize w:val="1"/>
      <w:tblBorders>
        <w:top w:val="single" w:sz="4" w:space="0" w:color="3280D2" w:themeColor="accent1" w:themeTint="99"/>
        <w:left w:val="single" w:sz="4" w:space="0" w:color="3280D2" w:themeColor="accent1" w:themeTint="99"/>
        <w:bottom w:val="single" w:sz="4" w:space="0" w:color="3280D2" w:themeColor="accent1" w:themeTint="99"/>
        <w:right w:val="single" w:sz="4" w:space="0" w:color="3280D2" w:themeColor="accent1" w:themeTint="99"/>
        <w:insideH w:val="single" w:sz="4" w:space="0" w:color="3280D2" w:themeColor="accent1" w:themeTint="99"/>
        <w:insideV w:val="single" w:sz="4" w:space="0" w:color="3280D2" w:themeColor="accent1" w:themeTint="99"/>
      </w:tblBorders>
    </w:tblPr>
    <w:tblStylePr w:type="firstRow">
      <w:rPr>
        <w:b/>
        <w:bCs/>
        <w:color w:val="FFFFFF" w:themeColor="background1"/>
      </w:rPr>
      <w:tblPr/>
      <w:tcPr>
        <w:tcBorders>
          <w:top w:val="single" w:sz="4" w:space="0" w:color="112F4E" w:themeColor="accent1"/>
          <w:left w:val="single" w:sz="4" w:space="0" w:color="112F4E" w:themeColor="accent1"/>
          <w:bottom w:val="single" w:sz="4" w:space="0" w:color="112F4E" w:themeColor="accent1"/>
          <w:right w:val="single" w:sz="4" w:space="0" w:color="112F4E" w:themeColor="accent1"/>
          <w:insideH w:val="nil"/>
          <w:insideV w:val="nil"/>
        </w:tcBorders>
        <w:shd w:val="clear" w:color="auto" w:fill="112F4E" w:themeFill="accent1"/>
      </w:tcPr>
    </w:tblStylePr>
    <w:tblStylePr w:type="lastRow">
      <w:rPr>
        <w:b/>
        <w:bCs/>
      </w:rPr>
      <w:tblPr/>
      <w:tcPr>
        <w:tcBorders>
          <w:top w:val="double" w:sz="4" w:space="0" w:color="112F4E" w:themeColor="accent1"/>
        </w:tcBorders>
      </w:tcPr>
    </w:tblStylePr>
    <w:tblStylePr w:type="firstCol">
      <w:rPr>
        <w:b/>
        <w:bCs/>
      </w:rPr>
    </w:tblStylePr>
    <w:tblStylePr w:type="lastCol">
      <w:rPr>
        <w:b/>
        <w:bCs/>
      </w:rPr>
    </w:tblStylePr>
    <w:tblStylePr w:type="band1Vert">
      <w:tblPr/>
      <w:tcPr>
        <w:shd w:val="clear" w:color="auto" w:fill="BAD4F0" w:themeFill="accent1" w:themeFillTint="33"/>
      </w:tcPr>
    </w:tblStylePr>
    <w:tblStylePr w:type="band1Horz">
      <w:tblPr/>
      <w:tcPr>
        <w:shd w:val="clear" w:color="auto" w:fill="BAD4F0" w:themeFill="accent1" w:themeFillTint="33"/>
      </w:tcPr>
    </w:tblStylePr>
  </w:style>
  <w:style w:type="paragraph" w:customStyle="1" w:styleId="OITStyle">
    <w:name w:val="OI&amp;T Style"/>
    <w:qFormat/>
    <w:rsid w:val="00D32A73"/>
    <w:rPr>
      <w:rFonts w:ascii="Segoe UI" w:eastAsiaTheme="majorEastAsia" w:hAnsi="Segoe UI" w:cs="Segoe UI"/>
      <w:color w:val="112F4E" w:themeColor="accent1"/>
      <w:spacing w:val="-10"/>
      <w:kern w:val="28"/>
      <w:sz w:val="30"/>
      <w:szCs w:val="36"/>
    </w:rPr>
  </w:style>
  <w:style w:type="character" w:customStyle="1" w:styleId="Heading1Char">
    <w:name w:val="Heading 1 Char"/>
    <w:basedOn w:val="DefaultParagraphFont"/>
    <w:link w:val="Heading1"/>
    <w:uiPriority w:val="9"/>
    <w:rsid w:val="00490EEE"/>
    <w:rPr>
      <w:rFonts w:ascii="Segoe UI Semibold" w:eastAsiaTheme="majorEastAsia" w:hAnsi="Segoe UI Semibold" w:cs="Segoe UI Semibold"/>
      <w:b/>
      <w:bCs/>
      <w:color w:val="0076D6" w:themeColor="accent2"/>
      <w:sz w:val="40"/>
      <w:szCs w:val="40"/>
    </w:rPr>
  </w:style>
  <w:style w:type="paragraph" w:styleId="Subtitle">
    <w:name w:val="Subtitle"/>
    <w:basedOn w:val="Normal"/>
    <w:next w:val="Normal"/>
    <w:link w:val="SubtitleChar"/>
    <w:uiPriority w:val="11"/>
    <w:qFormat/>
    <w:rsid w:val="004D27C0"/>
    <w:pPr>
      <w:numPr>
        <w:ilvl w:val="1"/>
      </w:numPr>
      <w:spacing w:before="80" w:after="160"/>
    </w:pPr>
    <w:rPr>
      <w:rFonts w:eastAsiaTheme="minorEastAsia" w:cs="Segoe UI"/>
      <w:i/>
      <w:iCs/>
      <w:color w:val="112F4E" w:themeColor="text2"/>
      <w:spacing w:val="15"/>
      <w:sz w:val="40"/>
      <w:szCs w:val="36"/>
    </w:rPr>
  </w:style>
  <w:style w:type="character" w:customStyle="1" w:styleId="SubtitleChar">
    <w:name w:val="Subtitle Char"/>
    <w:basedOn w:val="DefaultParagraphFont"/>
    <w:link w:val="Subtitle"/>
    <w:uiPriority w:val="11"/>
    <w:rsid w:val="004D27C0"/>
    <w:rPr>
      <w:rFonts w:ascii="Segoe UI" w:eastAsiaTheme="minorEastAsia" w:hAnsi="Segoe UI" w:cs="Segoe UI"/>
      <w:i/>
      <w:iCs/>
      <w:color w:val="112F4E" w:themeColor="text2"/>
      <w:spacing w:val="15"/>
      <w:sz w:val="40"/>
      <w:szCs w:val="36"/>
    </w:rPr>
  </w:style>
  <w:style w:type="paragraph" w:customStyle="1" w:styleId="Details">
    <w:name w:val="Details"/>
    <w:qFormat/>
    <w:rsid w:val="002F5728"/>
    <w:pPr>
      <w:spacing w:before="960" w:after="240"/>
    </w:pPr>
    <w:rPr>
      <w:rFonts w:ascii="Segoe UI" w:eastAsiaTheme="minorEastAsia" w:hAnsi="Segoe UI" w:cs="Segoe UI"/>
      <w:color w:val="0A1526" w:themeColor="accent6" w:themeShade="BF"/>
      <w:spacing w:val="4"/>
      <w:sz w:val="32"/>
      <w:szCs w:val="32"/>
    </w:rPr>
  </w:style>
  <w:style w:type="character" w:styleId="SubtleEmphasis">
    <w:name w:val="Subtle Emphasis"/>
    <w:basedOn w:val="DefaultParagraphFont"/>
    <w:uiPriority w:val="19"/>
    <w:qFormat/>
    <w:rsid w:val="00E8790F"/>
    <w:rPr>
      <w:i/>
      <w:iCs/>
      <w:color w:val="2362A3" w:themeColor="text1" w:themeTint="BF"/>
    </w:rPr>
  </w:style>
  <w:style w:type="paragraph" w:customStyle="1" w:styleId="ForInternalUseOnly">
    <w:name w:val="For Internal Use Only"/>
    <w:basedOn w:val="Details"/>
    <w:qFormat/>
    <w:rsid w:val="00E8790F"/>
    <w:pPr>
      <w:spacing w:after="0"/>
    </w:pPr>
    <w:rPr>
      <w:rFonts w:cs="Times New Roman (Body CS)"/>
      <w:caps/>
      <w:spacing w:val="0"/>
      <w:sz w:val="24"/>
      <w:szCs w:val="24"/>
    </w:rPr>
  </w:style>
  <w:style w:type="paragraph" w:styleId="TOCHeading">
    <w:name w:val="TOC Heading"/>
    <w:basedOn w:val="Heading2"/>
    <w:next w:val="Normal"/>
    <w:uiPriority w:val="39"/>
    <w:unhideWhenUsed/>
    <w:qFormat/>
    <w:rsid w:val="00654FB7"/>
    <w:pPr>
      <w:spacing w:after="600"/>
    </w:pPr>
    <w:rPr>
      <w:bCs/>
    </w:rPr>
  </w:style>
  <w:style w:type="character" w:customStyle="1" w:styleId="Heading2Char">
    <w:name w:val="Heading 2 Char"/>
    <w:basedOn w:val="DefaultParagraphFont"/>
    <w:link w:val="Heading2"/>
    <w:uiPriority w:val="9"/>
    <w:rsid w:val="00F3752A"/>
    <w:rPr>
      <w:rFonts w:ascii="Segoe UI" w:hAnsi="Segoe UI" w:cs="Segoe UI"/>
      <w:color w:val="0076D6" w:themeColor="accent2"/>
      <w:sz w:val="32"/>
      <w:szCs w:val="32"/>
    </w:rPr>
  </w:style>
  <w:style w:type="paragraph" w:styleId="TOC1">
    <w:name w:val="toc 1"/>
    <w:basedOn w:val="Normal"/>
    <w:next w:val="Normal"/>
    <w:autoRedefine/>
    <w:uiPriority w:val="39"/>
    <w:unhideWhenUsed/>
    <w:rsid w:val="00E8790F"/>
    <w:pPr>
      <w:spacing w:before="120" w:after="0"/>
    </w:pPr>
    <w:rPr>
      <w:b/>
      <w:bCs/>
      <w:i/>
      <w:iCs/>
    </w:rPr>
  </w:style>
  <w:style w:type="paragraph" w:styleId="TOC2">
    <w:name w:val="toc 2"/>
    <w:basedOn w:val="Normal"/>
    <w:next w:val="Normal"/>
    <w:autoRedefine/>
    <w:uiPriority w:val="39"/>
    <w:unhideWhenUsed/>
    <w:rsid w:val="00E8790F"/>
    <w:pPr>
      <w:spacing w:before="120" w:after="0"/>
      <w:ind w:left="240"/>
    </w:pPr>
    <w:rPr>
      <w:b/>
      <w:bCs/>
      <w:sz w:val="22"/>
      <w:szCs w:val="22"/>
    </w:rPr>
  </w:style>
  <w:style w:type="character" w:styleId="Hyperlink">
    <w:name w:val="Hyperlink"/>
    <w:basedOn w:val="DefaultParagraphFont"/>
    <w:uiPriority w:val="99"/>
    <w:unhideWhenUsed/>
    <w:rsid w:val="00E8790F"/>
    <w:rPr>
      <w:color w:val="0563C1" w:themeColor="hyperlink"/>
      <w:u w:val="single"/>
    </w:rPr>
  </w:style>
  <w:style w:type="paragraph" w:styleId="TOC3">
    <w:name w:val="toc 3"/>
    <w:basedOn w:val="Normal"/>
    <w:next w:val="Normal"/>
    <w:autoRedefine/>
    <w:uiPriority w:val="39"/>
    <w:unhideWhenUsed/>
    <w:rsid w:val="00E8790F"/>
    <w:pPr>
      <w:spacing w:after="0"/>
      <w:ind w:left="480"/>
    </w:pPr>
    <w:rPr>
      <w:sz w:val="20"/>
      <w:szCs w:val="20"/>
    </w:rPr>
  </w:style>
  <w:style w:type="paragraph" w:styleId="TOC4">
    <w:name w:val="toc 4"/>
    <w:basedOn w:val="Normal"/>
    <w:next w:val="Normal"/>
    <w:autoRedefine/>
    <w:uiPriority w:val="39"/>
    <w:unhideWhenUsed/>
    <w:rsid w:val="00E8790F"/>
    <w:pPr>
      <w:spacing w:after="0"/>
      <w:ind w:left="720"/>
    </w:pPr>
    <w:rPr>
      <w:sz w:val="20"/>
      <w:szCs w:val="20"/>
    </w:rPr>
  </w:style>
  <w:style w:type="paragraph" w:styleId="TOC5">
    <w:name w:val="toc 5"/>
    <w:basedOn w:val="Normal"/>
    <w:next w:val="Normal"/>
    <w:autoRedefine/>
    <w:uiPriority w:val="39"/>
    <w:semiHidden/>
    <w:unhideWhenUsed/>
    <w:rsid w:val="00E8790F"/>
    <w:pPr>
      <w:spacing w:after="0"/>
      <w:ind w:left="960"/>
    </w:pPr>
    <w:rPr>
      <w:sz w:val="20"/>
      <w:szCs w:val="20"/>
    </w:rPr>
  </w:style>
  <w:style w:type="paragraph" w:styleId="TOC6">
    <w:name w:val="toc 6"/>
    <w:basedOn w:val="Normal"/>
    <w:next w:val="Normal"/>
    <w:autoRedefine/>
    <w:uiPriority w:val="39"/>
    <w:semiHidden/>
    <w:unhideWhenUsed/>
    <w:rsid w:val="00E8790F"/>
    <w:pPr>
      <w:spacing w:after="0"/>
      <w:ind w:left="1200"/>
    </w:pPr>
    <w:rPr>
      <w:sz w:val="20"/>
      <w:szCs w:val="20"/>
    </w:rPr>
  </w:style>
  <w:style w:type="paragraph" w:styleId="TOC7">
    <w:name w:val="toc 7"/>
    <w:basedOn w:val="Normal"/>
    <w:next w:val="Normal"/>
    <w:autoRedefine/>
    <w:uiPriority w:val="39"/>
    <w:semiHidden/>
    <w:unhideWhenUsed/>
    <w:rsid w:val="00E8790F"/>
    <w:pPr>
      <w:spacing w:after="0"/>
      <w:ind w:left="1440"/>
    </w:pPr>
    <w:rPr>
      <w:sz w:val="20"/>
      <w:szCs w:val="20"/>
    </w:rPr>
  </w:style>
  <w:style w:type="paragraph" w:styleId="TOC8">
    <w:name w:val="toc 8"/>
    <w:basedOn w:val="Normal"/>
    <w:next w:val="Normal"/>
    <w:autoRedefine/>
    <w:uiPriority w:val="39"/>
    <w:semiHidden/>
    <w:unhideWhenUsed/>
    <w:rsid w:val="00E8790F"/>
    <w:pPr>
      <w:spacing w:after="0"/>
      <w:ind w:left="1680"/>
    </w:pPr>
    <w:rPr>
      <w:sz w:val="20"/>
      <w:szCs w:val="20"/>
    </w:rPr>
  </w:style>
  <w:style w:type="paragraph" w:styleId="TOC9">
    <w:name w:val="toc 9"/>
    <w:basedOn w:val="Normal"/>
    <w:next w:val="Normal"/>
    <w:autoRedefine/>
    <w:uiPriority w:val="39"/>
    <w:semiHidden/>
    <w:unhideWhenUsed/>
    <w:rsid w:val="00E8790F"/>
    <w:pPr>
      <w:spacing w:after="0"/>
      <w:ind w:left="1920"/>
    </w:pPr>
    <w:rPr>
      <w:sz w:val="20"/>
      <w:szCs w:val="20"/>
    </w:rPr>
  </w:style>
  <w:style w:type="character" w:customStyle="1" w:styleId="Heading3Char">
    <w:name w:val="Heading 3 Char"/>
    <w:basedOn w:val="DefaultParagraphFont"/>
    <w:link w:val="Heading3"/>
    <w:uiPriority w:val="9"/>
    <w:rsid w:val="004B21CF"/>
    <w:rPr>
      <w:rFonts w:ascii="Segoe UI" w:eastAsiaTheme="majorEastAsia" w:hAnsi="Segoe UI" w:cs="Segoe UI"/>
      <w:bCs/>
      <w:iCs/>
      <w:color w:val="112F4E" w:themeColor="text1"/>
      <w:sz w:val="28"/>
    </w:rPr>
  </w:style>
  <w:style w:type="character" w:customStyle="1" w:styleId="Heading4Char">
    <w:name w:val="Heading 4 Char"/>
    <w:basedOn w:val="DefaultParagraphFont"/>
    <w:link w:val="Heading4"/>
    <w:uiPriority w:val="9"/>
    <w:rsid w:val="004B21CF"/>
    <w:rPr>
      <w:rFonts w:ascii="Segoe UI" w:hAnsi="Segoe UI" w:cs="Segoe UI"/>
      <w:i/>
      <w:color w:val="112F4E" w:themeColor="text2"/>
      <w:sz w:val="28"/>
      <w:szCs w:val="28"/>
    </w:rPr>
  </w:style>
  <w:style w:type="character" w:customStyle="1" w:styleId="Heading5Char">
    <w:name w:val="Heading 5 Char"/>
    <w:basedOn w:val="DefaultParagraphFont"/>
    <w:link w:val="Heading5"/>
    <w:uiPriority w:val="9"/>
    <w:rsid w:val="005D1035"/>
    <w:rPr>
      <w:rFonts w:ascii="Segoe UI" w:eastAsiaTheme="majorEastAsia" w:hAnsi="Segoe UI" w:cs="Segoe UI"/>
      <w:color w:val="112F4E" w:themeColor="text2"/>
    </w:rPr>
  </w:style>
  <w:style w:type="paragraph" w:styleId="ListParagraph">
    <w:name w:val="List Paragraph"/>
    <w:basedOn w:val="Normal"/>
    <w:uiPriority w:val="34"/>
    <w:qFormat/>
    <w:rsid w:val="00E8790F"/>
    <w:pPr>
      <w:numPr>
        <w:numId w:val="1"/>
      </w:numPr>
      <w:spacing w:after="0"/>
      <w:contextualSpacing/>
    </w:pPr>
  </w:style>
  <w:style w:type="paragraph" w:styleId="ListNumber">
    <w:name w:val="List Number"/>
    <w:basedOn w:val="Normal"/>
    <w:uiPriority w:val="99"/>
    <w:unhideWhenUsed/>
    <w:rsid w:val="00E8790F"/>
    <w:pPr>
      <w:numPr>
        <w:numId w:val="2"/>
      </w:numPr>
      <w:spacing w:after="0"/>
      <w:contextualSpacing/>
    </w:pPr>
  </w:style>
  <w:style w:type="paragraph" w:customStyle="1" w:styleId="TableHeading">
    <w:name w:val="Table Heading"/>
    <w:basedOn w:val="Normal"/>
    <w:qFormat/>
    <w:rsid w:val="00B627B9"/>
    <w:pPr>
      <w:spacing w:before="120" w:after="120"/>
    </w:pPr>
    <w:rPr>
      <w:rFonts w:cs="Segoe UI"/>
      <w:color w:val="FFFFFF" w:themeColor="background1"/>
      <w:szCs w:val="20"/>
      <w:lang w:eastAsia="zh-TW"/>
    </w:rPr>
  </w:style>
  <w:style w:type="paragraph" w:customStyle="1" w:styleId="TableCell">
    <w:name w:val="Table Cell"/>
    <w:basedOn w:val="Normal"/>
    <w:qFormat/>
    <w:rsid w:val="00E8790F"/>
    <w:pPr>
      <w:spacing w:after="0"/>
    </w:pPr>
    <w:rPr>
      <w:bCs/>
      <w:sz w:val="22"/>
      <w:szCs w:val="20"/>
    </w:rPr>
  </w:style>
  <w:style w:type="paragraph" w:styleId="Caption">
    <w:name w:val="caption"/>
    <w:basedOn w:val="Normal"/>
    <w:next w:val="Normal"/>
    <w:uiPriority w:val="35"/>
    <w:unhideWhenUsed/>
    <w:qFormat/>
    <w:rsid w:val="00CE7740"/>
    <w:pPr>
      <w:spacing w:before="360" w:after="300"/>
    </w:pPr>
    <w:rPr>
      <w:iCs/>
      <w:color w:val="5B616B"/>
      <w:sz w:val="21"/>
      <w:szCs w:val="18"/>
    </w:rPr>
  </w:style>
  <w:style w:type="paragraph" w:customStyle="1" w:styleId="ListNumberLevel2">
    <w:name w:val="List Number Level 2"/>
    <w:basedOn w:val="ListNumber"/>
    <w:qFormat/>
    <w:rsid w:val="00E8790F"/>
    <w:pPr>
      <w:numPr>
        <w:ilvl w:val="1"/>
        <w:numId w:val="3"/>
      </w:numPr>
      <w:ind w:left="548" w:hanging="274"/>
    </w:pPr>
    <w:rPr>
      <w:color w:val="212121"/>
    </w:rPr>
  </w:style>
  <w:style w:type="paragraph" w:customStyle="1" w:styleId="ListParagraphLevel2">
    <w:name w:val="List Paragraph Level 2"/>
    <w:basedOn w:val="ListParagraph"/>
    <w:rsid w:val="00E8790F"/>
    <w:pPr>
      <w:numPr>
        <w:ilvl w:val="1"/>
      </w:numPr>
    </w:pPr>
  </w:style>
  <w:style w:type="paragraph" w:customStyle="1" w:styleId="ListParagraphLevel3">
    <w:name w:val="List Paragraph Level 3"/>
    <w:basedOn w:val="Normal"/>
    <w:rsid w:val="00E8790F"/>
    <w:pPr>
      <w:numPr>
        <w:ilvl w:val="2"/>
        <w:numId w:val="4"/>
      </w:numPr>
      <w:spacing w:after="0"/>
    </w:pPr>
    <w:rPr>
      <w:color w:val="212121"/>
    </w:rPr>
  </w:style>
  <w:style w:type="paragraph" w:customStyle="1" w:styleId="ListParagraphLevel4">
    <w:name w:val="List Paragraph Level 4"/>
    <w:basedOn w:val="Normal"/>
    <w:rsid w:val="00E8790F"/>
    <w:pPr>
      <w:numPr>
        <w:ilvl w:val="3"/>
        <w:numId w:val="4"/>
      </w:numPr>
      <w:spacing w:after="0"/>
      <w:contextualSpacing/>
    </w:pPr>
    <w:rPr>
      <w:color w:val="212121"/>
    </w:rPr>
  </w:style>
  <w:style w:type="paragraph" w:customStyle="1" w:styleId="ListParagraphLevel5">
    <w:name w:val="List Paragraph Level 5"/>
    <w:basedOn w:val="Normal"/>
    <w:rsid w:val="00E8790F"/>
    <w:pPr>
      <w:numPr>
        <w:ilvl w:val="4"/>
        <w:numId w:val="4"/>
      </w:numPr>
      <w:contextualSpacing/>
    </w:pPr>
    <w:rPr>
      <w:color w:val="212121"/>
    </w:rPr>
  </w:style>
  <w:style w:type="paragraph" w:customStyle="1" w:styleId="ListNumberLevel3">
    <w:name w:val="List Number Level 3"/>
    <w:basedOn w:val="ListNumberLevel2"/>
    <w:qFormat/>
    <w:rsid w:val="00E8790F"/>
    <w:pPr>
      <w:numPr>
        <w:ilvl w:val="2"/>
      </w:numPr>
    </w:pPr>
  </w:style>
  <w:style w:type="paragraph" w:customStyle="1" w:styleId="UnnumberedSubheading">
    <w:name w:val="Unnumbered Subheading"/>
    <w:basedOn w:val="Normal"/>
    <w:qFormat/>
    <w:rsid w:val="00531978"/>
    <w:pPr>
      <w:spacing w:after="80"/>
    </w:pPr>
    <w:rPr>
      <w:rFonts w:cs="Segoe UI"/>
      <w:b/>
      <w:sz w:val="28"/>
      <w:szCs w:val="28"/>
    </w:rPr>
  </w:style>
  <w:style w:type="paragraph" w:customStyle="1" w:styleId="NoteStyle1">
    <w:name w:val="Note Style 1"/>
    <w:qFormat/>
    <w:rsid w:val="00E8790F"/>
    <w:pPr>
      <w:spacing w:before="180" w:after="180"/>
      <w:ind w:left="274"/>
    </w:pPr>
    <w:rPr>
      <w:i/>
    </w:rPr>
  </w:style>
  <w:style w:type="paragraph" w:customStyle="1" w:styleId="NoteStyle2">
    <w:name w:val="Note Style 2"/>
    <w:basedOn w:val="NoteStyle1"/>
    <w:qFormat/>
    <w:rsid w:val="00E8790F"/>
    <w:pPr>
      <w:numPr>
        <w:numId w:val="5"/>
      </w:numPr>
    </w:pPr>
  </w:style>
  <w:style w:type="paragraph" w:styleId="Header">
    <w:name w:val="header"/>
    <w:basedOn w:val="Normal"/>
    <w:link w:val="HeaderChar"/>
    <w:uiPriority w:val="99"/>
    <w:unhideWhenUsed/>
    <w:rsid w:val="00E51FBF"/>
    <w:pPr>
      <w:tabs>
        <w:tab w:val="center" w:pos="4680"/>
        <w:tab w:val="right" w:pos="9360"/>
      </w:tabs>
      <w:spacing w:after="0"/>
      <w:jc w:val="right"/>
    </w:pPr>
    <w:rPr>
      <w:rFonts w:cs="Times New Roman (Body CS)"/>
      <w:caps/>
      <w:color w:val="5B616B"/>
    </w:rPr>
  </w:style>
  <w:style w:type="character" w:customStyle="1" w:styleId="HeaderChar">
    <w:name w:val="Header Char"/>
    <w:basedOn w:val="DefaultParagraphFont"/>
    <w:link w:val="Header"/>
    <w:uiPriority w:val="99"/>
    <w:rsid w:val="00E51FBF"/>
    <w:rPr>
      <w:rFonts w:cs="Times New Roman (Body CS)"/>
      <w:caps/>
      <w:color w:val="5B616B"/>
    </w:rPr>
  </w:style>
  <w:style w:type="paragraph" w:styleId="Footer">
    <w:name w:val="footer"/>
    <w:basedOn w:val="Normal"/>
    <w:link w:val="FooterChar"/>
    <w:uiPriority w:val="99"/>
    <w:unhideWhenUsed/>
    <w:rsid w:val="004B0731"/>
    <w:pPr>
      <w:tabs>
        <w:tab w:val="center" w:pos="4680"/>
        <w:tab w:val="right" w:pos="9360"/>
      </w:tabs>
      <w:spacing w:after="0"/>
    </w:pPr>
    <w:rPr>
      <w:rFonts w:cs="Times New Roman (Body CS)"/>
      <w:caps/>
      <w:color w:val="5B616B"/>
    </w:rPr>
  </w:style>
  <w:style w:type="character" w:customStyle="1" w:styleId="FooterChar">
    <w:name w:val="Footer Char"/>
    <w:basedOn w:val="DefaultParagraphFont"/>
    <w:link w:val="Footer"/>
    <w:uiPriority w:val="99"/>
    <w:rsid w:val="004B0731"/>
    <w:rPr>
      <w:rFonts w:cs="Times New Roman (Body CS)"/>
      <w:caps/>
      <w:color w:val="5B616B"/>
    </w:rPr>
  </w:style>
  <w:style w:type="character" w:customStyle="1" w:styleId="Heading6Char">
    <w:name w:val="Heading 6 Char"/>
    <w:basedOn w:val="DefaultParagraphFont"/>
    <w:link w:val="Heading6"/>
    <w:uiPriority w:val="9"/>
    <w:rsid w:val="002A6B00"/>
    <w:rPr>
      <w:rFonts w:ascii="Segoe UI" w:eastAsiaTheme="majorEastAsia" w:hAnsi="Segoe UI" w:cs="Segoe UI"/>
      <w:i/>
      <w:color w:val="484848" w:themeColor="accent5" w:themeShade="80"/>
    </w:rPr>
  </w:style>
  <w:style w:type="character" w:styleId="PageNumber">
    <w:name w:val="page number"/>
    <w:basedOn w:val="DefaultParagraphFont"/>
    <w:uiPriority w:val="99"/>
    <w:semiHidden/>
    <w:unhideWhenUsed/>
    <w:rsid w:val="004B0731"/>
  </w:style>
  <w:style w:type="paragraph" w:styleId="BalloonText">
    <w:name w:val="Balloon Text"/>
    <w:basedOn w:val="Normal"/>
    <w:link w:val="BalloonTextChar"/>
    <w:uiPriority w:val="99"/>
    <w:semiHidden/>
    <w:unhideWhenUsed/>
    <w:rsid w:val="004B073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0731"/>
    <w:rPr>
      <w:rFonts w:ascii="Times New Roman" w:hAnsi="Times New Roman" w:cs="Times New Roman"/>
      <w:sz w:val="18"/>
      <w:szCs w:val="18"/>
    </w:rPr>
  </w:style>
  <w:style w:type="paragraph" w:styleId="Revision">
    <w:name w:val="Revision"/>
    <w:hidden/>
    <w:uiPriority w:val="99"/>
    <w:semiHidden/>
    <w:rsid w:val="004B0731"/>
  </w:style>
  <w:style w:type="numbering" w:styleId="111111">
    <w:name w:val="Outline List 2"/>
    <w:basedOn w:val="NoList"/>
    <w:uiPriority w:val="99"/>
    <w:semiHidden/>
    <w:unhideWhenUsed/>
    <w:rsid w:val="00F360EF"/>
    <w:pPr>
      <w:numPr>
        <w:numId w:val="6"/>
      </w:numPr>
    </w:pPr>
  </w:style>
  <w:style w:type="character" w:customStyle="1" w:styleId="Heading7Char">
    <w:name w:val="Heading 7 Char"/>
    <w:basedOn w:val="DefaultParagraphFont"/>
    <w:link w:val="Heading7"/>
    <w:uiPriority w:val="9"/>
    <w:rsid w:val="00A00E76"/>
    <w:rPr>
      <w:rFonts w:asciiTheme="majorHAnsi" w:eastAsiaTheme="majorEastAsia" w:hAnsiTheme="majorHAnsi" w:cstheme="majorBidi"/>
      <w:color w:val="1C4E81" w:themeColor="text1" w:themeTint="D8"/>
      <w:sz w:val="21"/>
      <w:szCs w:val="21"/>
    </w:rPr>
  </w:style>
  <w:style w:type="character" w:customStyle="1" w:styleId="Heading8Char">
    <w:name w:val="Heading 8 Char"/>
    <w:basedOn w:val="DefaultParagraphFont"/>
    <w:link w:val="Heading8"/>
    <w:uiPriority w:val="9"/>
    <w:rsid w:val="00450315"/>
    <w:rPr>
      <w:rFonts w:asciiTheme="majorHAnsi" w:eastAsiaTheme="majorEastAsia" w:hAnsiTheme="majorHAnsi" w:cstheme="majorBidi"/>
      <w:color w:val="1C4E81" w:themeColor="text1" w:themeTint="D8"/>
      <w:sz w:val="21"/>
      <w:szCs w:val="21"/>
    </w:rPr>
  </w:style>
  <w:style w:type="character" w:customStyle="1" w:styleId="Heading9Char">
    <w:name w:val="Heading 9 Char"/>
    <w:basedOn w:val="DefaultParagraphFont"/>
    <w:link w:val="Heading9"/>
    <w:uiPriority w:val="9"/>
    <w:rsid w:val="00450315"/>
    <w:rPr>
      <w:rFonts w:asciiTheme="majorHAnsi" w:eastAsiaTheme="majorEastAsia" w:hAnsiTheme="majorHAnsi" w:cstheme="majorBidi"/>
      <w:i/>
      <w:iCs/>
      <w:color w:val="1C4E81" w:themeColor="text1" w:themeTint="D8"/>
      <w:sz w:val="21"/>
      <w:szCs w:val="21"/>
    </w:rPr>
  </w:style>
  <w:style w:type="paragraph" w:styleId="NormalWeb">
    <w:name w:val="Normal (Web)"/>
    <w:basedOn w:val="Normal"/>
    <w:uiPriority w:val="99"/>
    <w:semiHidden/>
    <w:unhideWhenUsed/>
    <w:rsid w:val="00D833C6"/>
    <w:pPr>
      <w:spacing w:before="100" w:beforeAutospacing="1" w:after="100" w:afterAutospacing="1"/>
    </w:pPr>
    <w:rPr>
      <w:rFonts w:ascii="Times New Roman" w:eastAsiaTheme="minorEastAsia" w:hAnsi="Times New Roman" w:cs="Times New Roman"/>
    </w:rPr>
  </w:style>
  <w:style w:type="paragraph" w:customStyle="1" w:styleId="PullQuote">
    <w:name w:val="Pull Quote"/>
    <w:basedOn w:val="Normal"/>
    <w:qFormat/>
    <w:rsid w:val="00CE7740"/>
    <w:pPr>
      <w:spacing w:before="360" w:after="200"/>
    </w:pPr>
    <w:rPr>
      <w:rFonts w:cs="Segoe UI"/>
      <w:color w:val="0076D6" w:themeColor="accent2"/>
      <w:sz w:val="28"/>
      <w:szCs w:val="28"/>
    </w:rPr>
  </w:style>
  <w:style w:type="paragraph" w:customStyle="1" w:styleId="IntroText">
    <w:name w:val="Intro Text"/>
    <w:qFormat/>
    <w:rsid w:val="00654FB7"/>
    <w:pPr>
      <w:spacing w:before="240" w:after="360"/>
    </w:pPr>
    <w:rPr>
      <w:rFonts w:ascii="Segoe UI Light" w:hAnsi="Segoe UI Light" w:cs="Segoe UI Light"/>
      <w:color w:val="0076D6" w:themeColor="accent2"/>
      <w:sz w:val="30"/>
      <w:szCs w:val="30"/>
    </w:rPr>
  </w:style>
  <w:style w:type="paragraph" w:customStyle="1" w:styleId="Attribution">
    <w:name w:val="Attribution"/>
    <w:qFormat/>
    <w:rsid w:val="00CE7740"/>
    <w:pPr>
      <w:spacing w:after="360"/>
    </w:pPr>
    <w:rPr>
      <w:rFonts w:ascii="Segoe UI" w:hAnsi="Segoe UI" w:cs="Segoe UI"/>
      <w:b/>
      <w:bCs/>
      <w:color w:val="0076D6" w:themeColor="accent2"/>
      <w:sz w:val="21"/>
      <w:szCs w:val="21"/>
    </w:rPr>
  </w:style>
  <w:style w:type="character" w:styleId="UnresolvedMention">
    <w:name w:val="Unresolved Mention"/>
    <w:basedOn w:val="DefaultParagraphFont"/>
    <w:uiPriority w:val="99"/>
    <w:rsid w:val="002605DF"/>
    <w:rPr>
      <w:color w:val="605E5C"/>
      <w:shd w:val="clear" w:color="auto" w:fill="E1DFDD"/>
    </w:rPr>
  </w:style>
  <w:style w:type="paragraph" w:customStyle="1" w:styleId="CallOut">
    <w:name w:val="Call Out"/>
    <w:basedOn w:val="PullQuote"/>
    <w:qFormat/>
    <w:rsid w:val="00EB6E44"/>
    <w:pPr>
      <w:pBdr>
        <w:top w:val="single" w:sz="4" w:space="10" w:color="0076D6" w:themeColor="accent2"/>
        <w:bottom w:val="single" w:sz="4" w:space="10" w:color="0076D6" w:themeColor="accent2"/>
      </w:pBdr>
      <w:spacing w:before="0" w:after="360"/>
    </w:pPr>
  </w:style>
  <w:style w:type="paragraph" w:customStyle="1" w:styleId="LargePullQuote">
    <w:name w:val="Large Pull Quote"/>
    <w:qFormat/>
    <w:rsid w:val="000B34F9"/>
    <w:rPr>
      <w:rFonts w:ascii="Segoe UI Semibold" w:hAnsi="Segoe UI Semibold" w:cs="Segoe UI Semibold"/>
      <w:b/>
      <w:bCs/>
      <w:color w:val="FFFFFF" w:themeColor="background1"/>
      <w:sz w:val="72"/>
      <w:szCs w:val="72"/>
    </w:rPr>
  </w:style>
  <w:style w:type="paragraph" w:customStyle="1" w:styleId="LargeAttribution">
    <w:name w:val="Large Attribution"/>
    <w:qFormat/>
    <w:rsid w:val="000B34F9"/>
    <w:pPr>
      <w:spacing w:before="480"/>
    </w:pPr>
    <w:rPr>
      <w:rFonts w:ascii="Segoe UI" w:hAnsi="Segoe UI" w:cs="Segoe UI"/>
      <w:b/>
      <w:bCs/>
      <w:color w:val="FFFFFF" w:themeColor="background1"/>
      <w:sz w:val="30"/>
      <w:szCs w:val="30"/>
    </w:rPr>
  </w:style>
  <w:style w:type="paragraph" w:customStyle="1" w:styleId="LargePullQuoteB">
    <w:name w:val="Large Pull Quote B"/>
    <w:basedOn w:val="PullQuote"/>
    <w:qFormat/>
    <w:rsid w:val="00056B23"/>
    <w:rPr>
      <w:rFonts w:ascii="Segoe UI Semibold" w:hAnsi="Segoe UI Semibold" w:cs="Segoe UI Semibold"/>
      <w:b/>
      <w:bCs/>
      <w:sz w:val="72"/>
      <w:szCs w:val="72"/>
    </w:rPr>
  </w:style>
  <w:style w:type="paragraph" w:customStyle="1" w:styleId="LargeAttributionB">
    <w:name w:val="Large Attribution B"/>
    <w:qFormat/>
    <w:rsid w:val="00056B23"/>
    <w:pPr>
      <w:spacing w:before="480"/>
    </w:pPr>
    <w:rPr>
      <w:rFonts w:ascii="Segoe UI" w:hAnsi="Segoe UI" w:cs="Segoe UI"/>
      <w:b/>
      <w:bCs/>
      <w:color w:val="0076D6" w:themeColor="accent2"/>
      <w:sz w:val="30"/>
      <w:szCs w:val="30"/>
    </w:rPr>
  </w:style>
  <w:style w:type="table" w:customStyle="1" w:styleId="OITTable">
    <w:name w:val="OIT Table"/>
    <w:basedOn w:val="GridTable4-Accent1"/>
    <w:uiPriority w:val="99"/>
    <w:rsid w:val="00B76467"/>
    <w:rPr>
      <w:rFonts w:ascii="Segoe UI" w:hAnsi="Segoe UI"/>
      <w:sz w:val="22"/>
      <w:szCs w:val="20"/>
      <w:lang w:eastAsia="zh-TW"/>
    </w:rPr>
    <w:tblPr>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CellMar>
        <w:top w:w="29" w:type="dxa"/>
        <w:left w:w="58" w:type="dxa"/>
        <w:bottom w:w="29" w:type="dxa"/>
        <w:right w:w="58" w:type="dxa"/>
      </w:tblCellMar>
    </w:tblPr>
    <w:tcPr>
      <w:shd w:val="clear" w:color="auto" w:fill="auto"/>
      <w:vAlign w:val="center"/>
    </w:tcPr>
    <w:tblStylePr w:type="firstRow">
      <w:rPr>
        <w:b/>
        <w:bCs/>
        <w:color w:val="FFFFFF" w:themeColor="background1"/>
      </w:rPr>
      <w:tblPr/>
      <w:tcPr>
        <w:tcBorders>
          <w:top w:val="nil"/>
          <w:left w:val="nil"/>
          <w:bottom w:val="nil"/>
          <w:right w:val="nil"/>
          <w:insideH w:val="single" w:sz="4" w:space="0" w:color="FFFFFF" w:themeColor="background2"/>
          <w:insideV w:val="single" w:sz="4" w:space="0" w:color="FFFFFF" w:themeColor="background2"/>
          <w:tl2br w:val="nil"/>
          <w:tr2bl w:val="nil"/>
        </w:tcBorders>
        <w:shd w:val="clear" w:color="auto" w:fill="0076D6" w:themeFill="accent2"/>
      </w:tcPr>
    </w:tblStylePr>
    <w:tblStylePr w:type="lastRow">
      <w:rPr>
        <w:b w:val="0"/>
        <w:bCs/>
      </w:rPr>
      <w:tblPr/>
      <w:tcPr>
        <w:tcBorders>
          <w:top w:val="double" w:sz="4" w:space="0" w:color="112F4E" w:themeColor="accent1"/>
        </w:tcBorders>
      </w:tcPr>
    </w:tblStylePr>
    <w:tblStylePr w:type="firstCol">
      <w:rPr>
        <w:b w:val="0"/>
        <w:bCs/>
      </w:rPr>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lastCol">
      <w:rPr>
        <w:b w:val="0"/>
        <w:bCs/>
      </w:rPr>
    </w:tblStylePr>
    <w:tblStylePr w:type="band1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DCE4EF"/>
      </w:tcPr>
    </w:tblStylePr>
    <w:tblStylePr w:type="band2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TableGrid">
    <w:name w:val="Table Grid"/>
    <w:basedOn w:val="TableNormal"/>
    <w:uiPriority w:val="39"/>
    <w:rsid w:val="00B7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6D0C"/>
    <w:rPr>
      <w:sz w:val="16"/>
      <w:szCs w:val="16"/>
    </w:rPr>
  </w:style>
  <w:style w:type="paragraph" w:styleId="CommentText">
    <w:name w:val="annotation text"/>
    <w:basedOn w:val="Normal"/>
    <w:link w:val="CommentTextChar"/>
    <w:uiPriority w:val="99"/>
    <w:unhideWhenUsed/>
    <w:rsid w:val="000E6D0C"/>
    <w:pPr>
      <w:spacing w:after="160"/>
    </w:pPr>
    <w:rPr>
      <w:rFonts w:asciiTheme="minorHAnsi" w:hAnsiTheme="minorHAnsi"/>
      <w:color w:val="auto"/>
      <w:sz w:val="20"/>
      <w:szCs w:val="20"/>
    </w:rPr>
  </w:style>
  <w:style w:type="character" w:customStyle="1" w:styleId="CommentTextChar">
    <w:name w:val="Comment Text Char"/>
    <w:basedOn w:val="DefaultParagraphFont"/>
    <w:link w:val="CommentText"/>
    <w:uiPriority w:val="99"/>
    <w:rsid w:val="000E6D0C"/>
    <w:rPr>
      <w:sz w:val="20"/>
      <w:szCs w:val="20"/>
    </w:rPr>
  </w:style>
  <w:style w:type="character" w:styleId="FollowedHyperlink">
    <w:name w:val="FollowedHyperlink"/>
    <w:basedOn w:val="DefaultParagraphFont"/>
    <w:uiPriority w:val="99"/>
    <w:semiHidden/>
    <w:unhideWhenUsed/>
    <w:rsid w:val="00A316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774">
      <w:bodyDiv w:val="1"/>
      <w:marLeft w:val="0"/>
      <w:marRight w:val="0"/>
      <w:marTop w:val="0"/>
      <w:marBottom w:val="0"/>
      <w:divBdr>
        <w:top w:val="none" w:sz="0" w:space="0" w:color="auto"/>
        <w:left w:val="none" w:sz="0" w:space="0" w:color="auto"/>
        <w:bottom w:val="none" w:sz="0" w:space="0" w:color="auto"/>
        <w:right w:val="none" w:sz="0" w:space="0" w:color="auto"/>
      </w:divBdr>
    </w:div>
    <w:div w:id="155759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veloper.va.gov/api-publishing" TargetMode="External"/><Relationship Id="rId18" Type="http://schemas.openxmlformats.org/officeDocument/2006/relationships/hyperlink" Target="https://hub.lighthouse.va.gov/catalog?filters%5Bkind%5D=api&amp;filters%5Buser%5D=all" TargetMode="External"/><Relationship Id="rId26" Type="http://schemas.openxmlformats.org/officeDocument/2006/relationships/hyperlink" Target="https://dvagov.sharepoint.com/sites/OITOIS/KnowledgeService/KSPublications/API_Management_Platform_Security_Pattern.pdf"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dvagov.sharepoint.com/sites/OITPESDTC"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backstage.io/" TargetMode="External"/><Relationship Id="rId17" Type="http://schemas.openxmlformats.org/officeDocument/2006/relationships/hyperlink" Target="https://hub.lighthouse.va.gov/docs/default/component/lighthouse-api-standards/" TargetMode="External"/><Relationship Id="rId25" Type="http://schemas.openxmlformats.org/officeDocument/2006/relationships/hyperlink" Target="https://dvagov.sharepoint.com/sites/OITOIS/KnowledgeService/ESA/SiteAssets/ESA%20DevSecOps_revised/DevSecOps%20Documents/VA_%20Software_%20Factory_%20Security_%20Pattern%20.pdf" TargetMode="External"/><Relationship Id="rId33" Type="http://schemas.openxmlformats.org/officeDocument/2006/relationships/hyperlink" Target="https://www.data.va.gov/"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hub.lighthouse.va.gov/catalog?filters%5Bkind%5D=api&amp;filters%5Buser%5D=all" TargetMode="External"/><Relationship Id="rId20" Type="http://schemas.openxmlformats.org/officeDocument/2006/relationships/hyperlink" Target="https://developer.va.gov/api-publishing" TargetMode="External"/><Relationship Id="rId29" Type="http://schemas.openxmlformats.org/officeDocument/2006/relationships/hyperlink" Target="https://hub.lighthouse.va.gov/docs/default/component/lighthouse-internal-developer-hub-monorepo/yaml-file-best-practic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b.lighthouse.va.gov/" TargetMode="External"/><Relationship Id="rId24" Type="http://schemas.openxmlformats.org/officeDocument/2006/relationships/hyperlink" Target="https://trm.oit.va.gov" TargetMode="External"/><Relationship Id="rId32" Type="http://schemas.openxmlformats.org/officeDocument/2006/relationships/hyperlink" Target="https://github.com/department-of-veterans-affairs"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hub.lighthouse.va.gov/docs/default/component/lighthouse-internal-developer-hub-monorepo/starter-guide" TargetMode="External"/><Relationship Id="rId23" Type="http://schemas.openxmlformats.org/officeDocument/2006/relationships/hyperlink" Target="https://digital.va.gov/office-of-information-and-technology/reference-library/enterprise-design-patterns/" TargetMode="External"/><Relationship Id="rId28" Type="http://schemas.openxmlformats.org/officeDocument/2006/relationships/hyperlink" Target="https://www.guru99.com/graphql-vs-rest-apis.html"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hub.lighthouse.va.gov/docs/default/component/lighthouse-api-standards" TargetMode="External"/><Relationship Id="rId31" Type="http://schemas.openxmlformats.org/officeDocument/2006/relationships/hyperlink" Target="https://developer.va.gov/api-publish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ub.lighthouse.va.gov/catalog-import" TargetMode="External"/><Relationship Id="rId22" Type="http://schemas.openxmlformats.org/officeDocument/2006/relationships/hyperlink" Target="https://dvagov.sharepoint.com/sites/OITEPMOVAEA/DevSecOps/Shared%20Documents/Development%20and%20Testing%20Best%20Practices/How%20to%20Design%20Great%20APIs%20(Gartner%202023).pdf" TargetMode="External"/><Relationship Id="rId27" Type="http://schemas.openxmlformats.org/officeDocument/2006/relationships/hyperlink" Target="https://developer.va.gov/api-publishing" TargetMode="External"/><Relationship Id="rId30" Type="http://schemas.openxmlformats.org/officeDocument/2006/relationships/hyperlink" Target="http://www.data.va.gov/"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IT - TechMotion Theme">
      <a:dk1>
        <a:srgbClr val="112F4E"/>
      </a:dk1>
      <a:lt1>
        <a:srgbClr val="FFFFFF"/>
      </a:lt1>
      <a:dk2>
        <a:srgbClr val="112F4E"/>
      </a:dk2>
      <a:lt2>
        <a:srgbClr val="FFFFFF"/>
      </a:lt2>
      <a:accent1>
        <a:srgbClr val="112F4E"/>
      </a:accent1>
      <a:accent2>
        <a:srgbClr val="0076D6"/>
      </a:accent2>
      <a:accent3>
        <a:srgbClr val="00BDE3"/>
      </a:accent3>
      <a:accent4>
        <a:srgbClr val="E31D3C"/>
      </a:accent4>
      <a:accent5>
        <a:srgbClr val="919191"/>
      </a:accent5>
      <a:accent6>
        <a:srgbClr val="0E1D33"/>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C8C20DBA4E0704C8E9B73E1961F782A" ma:contentTypeVersion="4" ma:contentTypeDescription="Create a new document." ma:contentTypeScope="" ma:versionID="b5251f6dd202964bc36674b656f5124a">
  <xsd:schema xmlns:xsd="http://www.w3.org/2001/XMLSchema" xmlns:xs="http://www.w3.org/2001/XMLSchema" xmlns:p="http://schemas.microsoft.com/office/2006/metadata/properties" xmlns:ns2="0941f3f0-31a0-4d54-b54c-cb25e0f63f5f" xmlns:ns3="ee109a96-9969-467a-a072-47e92b386390" targetNamespace="http://schemas.microsoft.com/office/2006/metadata/properties" ma:root="true" ma:fieldsID="577322475023d33d8f3877230d6f734a" ns2:_="" ns3:_="">
    <xsd:import namespace="0941f3f0-31a0-4d54-b54c-cb25e0f63f5f"/>
    <xsd:import namespace="ee109a96-9969-467a-a072-47e92b3863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1f3f0-31a0-4d54-b54c-cb25e0f63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109a96-9969-467a-a072-47e92b3863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172CEF-87B7-46D7-B153-7CFF0FFCC05D}">
  <ds:schemaRefs>
    <ds:schemaRef ds:uri="http://schemas.microsoft.com/sharepoint/v3/contenttype/forms"/>
  </ds:schemaRefs>
</ds:datastoreItem>
</file>

<file path=customXml/itemProps2.xml><?xml version="1.0" encoding="utf-8"?>
<ds:datastoreItem xmlns:ds="http://schemas.openxmlformats.org/officeDocument/2006/customXml" ds:itemID="{22E6FD70-808E-428A-BDF8-D6AB194BAB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19CD5C-4AA7-114E-A533-604A8EF4EB08}">
  <ds:schemaRefs>
    <ds:schemaRef ds:uri="http://schemas.openxmlformats.org/officeDocument/2006/bibliography"/>
  </ds:schemaRefs>
</ds:datastoreItem>
</file>

<file path=customXml/itemProps4.xml><?xml version="1.0" encoding="utf-8"?>
<ds:datastoreItem xmlns:ds="http://schemas.openxmlformats.org/officeDocument/2006/customXml" ds:itemID="{A337A45B-E0FD-4A48-B408-1E80DD4DF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1f3f0-31a0-4d54-b54c-cb25e0f63f5f"/>
    <ds:schemaRef ds:uri="ee109a96-9969-467a-a072-47e92b386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4142</Words>
  <Characters>23533</Characters>
  <Application>Microsoft Office Word</Application>
  <DocSecurity>4</DocSecurity>
  <Lines>470</Lines>
  <Paragraphs>240</Paragraphs>
  <ScaleCrop>false</ScaleCrop>
  <HeadingPairs>
    <vt:vector size="2" baseType="variant">
      <vt:variant>
        <vt:lpstr>Title</vt:lpstr>
      </vt:variant>
      <vt:variant>
        <vt:i4>1</vt:i4>
      </vt:variant>
    </vt:vector>
  </HeadingPairs>
  <TitlesOfParts>
    <vt:vector size="1" baseType="lpstr">
      <vt:lpstr>OIT Report Document</vt:lpstr>
    </vt:vector>
  </TitlesOfParts>
  <Manager/>
  <Company/>
  <LinksUpToDate>false</LinksUpToDate>
  <CharactersWithSpaces>27435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Programming Interface (API) Technology Standard</dc:title>
  <dc:subject/>
  <dc:creator>Department of Veterans Affairs;Office of Information and Technology</dc:creator>
  <cp:keywords>OIT, information technology, office of information and technology, word</cp:keywords>
  <dc:description>OIT20180620</dc:description>
  <cp:lastModifiedBy>Stephen Walker</cp:lastModifiedBy>
  <cp:revision>2</cp:revision>
  <dcterms:created xsi:type="dcterms:W3CDTF">2023-09-19T18:13:00Z</dcterms:created>
  <dcterms:modified xsi:type="dcterms:W3CDTF">2023-09-19T18:13:00Z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0x0101000C8C20DBA4E0704C8E9B73E1961F782A</vt:lpwstr>
  </property>
</Properties>
</file>