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7F89" w14:textId="6B30C3FE" w:rsidR="00EE5077" w:rsidRDefault="00EE5077" w:rsidP="00EE5077">
      <w:bookmarkStart w:id="0" w:name="_Toc16773060"/>
      <w:r w:rsidRPr="00D75488">
        <w:rPr>
          <w:noProof/>
        </w:rPr>
        <w:drawing>
          <wp:inline distT="0" distB="0" distL="0" distR="0" wp14:anchorId="48DBE1B5" wp14:editId="315BC382">
            <wp:extent cx="5547360" cy="449786"/>
            <wp:effectExtent l="0" t="0" r="0" b="7620"/>
            <wp:docPr id="1" name="Picture 1" descr="Process Asset Library and Department of Veterans Affair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cess Asset Library and Department of Veterans Affairs logo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47360" cy="449786"/>
                    </a:xfrm>
                    <a:prstGeom prst="rect">
                      <a:avLst/>
                    </a:prstGeom>
                    <a:noFill/>
                    <a:ln>
                      <a:noFill/>
                    </a:ln>
                  </pic:spPr>
                </pic:pic>
              </a:graphicData>
            </a:graphic>
          </wp:inline>
        </w:drawing>
      </w:r>
    </w:p>
    <w:bookmarkEnd w:id="0"/>
    <w:p w14:paraId="6280E041" w14:textId="77777777" w:rsidR="00EE5077" w:rsidRDefault="00EE5077" w:rsidP="00EE5077">
      <w:pPr>
        <w:pStyle w:val="Heading1"/>
      </w:pPr>
      <w:r>
        <w:t>QCIO Internet Process Asset Library Directory</w:t>
      </w:r>
    </w:p>
    <w:p w14:paraId="26AFAA0E" w14:textId="1B10675A" w:rsidR="00F41862" w:rsidRDefault="00EE5077" w:rsidP="00EE5077">
      <w:r>
        <w:t xml:space="preserve">This document provides a limited scope summary of process descriptions and details for use by persons external to the Department of Veterans Affairs (VA). Each process listed in this summary does have a corresponding downloadable process map PDF in this library for use by persons external to the Department of Veterans Affairs (VA). If the process information you seek does not appear within the scope of these documents, please send an email to the </w:t>
      </w:r>
      <w:r w:rsidRPr="00EE5077">
        <w:rPr>
          <w:b/>
          <w:bCs/>
        </w:rPr>
        <w:t>Quality Continuous Improvement Organization</w:t>
      </w:r>
      <w:r>
        <w:t xml:space="preserve"> &lt;OIT</w:t>
      </w:r>
      <w:r w:rsidR="00CC7407">
        <w:t>CR</w:t>
      </w:r>
      <w:r>
        <w:t>RQCIO@va.gov&gt;.</w:t>
      </w:r>
    </w:p>
    <w:tbl>
      <w:tblPr>
        <w:tblStyle w:val="TableGrid"/>
        <w:tblW w:w="0" w:type="auto"/>
        <w:tblLook w:val="0620" w:firstRow="1" w:lastRow="0" w:firstColumn="0" w:lastColumn="0" w:noHBand="1" w:noVBand="1"/>
      </w:tblPr>
      <w:tblGrid>
        <w:gridCol w:w="2012"/>
        <w:gridCol w:w="2412"/>
        <w:gridCol w:w="2466"/>
        <w:gridCol w:w="2460"/>
      </w:tblGrid>
      <w:tr w:rsidR="00EE5077" w:rsidRPr="00E02FFB" w14:paraId="75C8F3AE" w14:textId="77777777" w:rsidTr="000212B2">
        <w:trPr>
          <w:tblHeader/>
        </w:trPr>
        <w:tc>
          <w:tcPr>
            <w:tcW w:w="1615" w:type="dxa"/>
            <w:shd w:val="clear" w:color="auto" w:fill="F2F2F2" w:themeFill="background1" w:themeFillShade="F2"/>
          </w:tcPr>
          <w:p w14:paraId="44816423" w14:textId="586352CF" w:rsidR="00EE5077" w:rsidRPr="00E02FFB" w:rsidRDefault="00EE5077" w:rsidP="00EE5077">
            <w:pPr>
              <w:pStyle w:val="TableHeading"/>
              <w:rPr>
                <w:sz w:val="20"/>
                <w:szCs w:val="20"/>
              </w:rPr>
            </w:pPr>
            <w:bookmarkStart w:id="1" w:name="_Toc16773061"/>
            <w:r w:rsidRPr="00E02FFB">
              <w:rPr>
                <w:sz w:val="20"/>
                <w:szCs w:val="20"/>
              </w:rPr>
              <w:t>Process Name</w:t>
            </w:r>
          </w:p>
        </w:tc>
        <w:tc>
          <w:tcPr>
            <w:tcW w:w="2578" w:type="dxa"/>
            <w:shd w:val="clear" w:color="auto" w:fill="F2F2F2" w:themeFill="background1" w:themeFillShade="F2"/>
          </w:tcPr>
          <w:p w14:paraId="32EB6A15" w14:textId="756CBD6A" w:rsidR="00EE5077" w:rsidRPr="00E02FFB" w:rsidRDefault="00EE5077" w:rsidP="00EE5077">
            <w:pPr>
              <w:pStyle w:val="TableHeading"/>
              <w:rPr>
                <w:sz w:val="20"/>
                <w:szCs w:val="20"/>
              </w:rPr>
            </w:pPr>
            <w:r w:rsidRPr="00E02FFB">
              <w:rPr>
                <w:sz w:val="20"/>
                <w:szCs w:val="20"/>
              </w:rPr>
              <w:t>Description</w:t>
            </w:r>
          </w:p>
        </w:tc>
        <w:tc>
          <w:tcPr>
            <w:tcW w:w="2578" w:type="dxa"/>
            <w:shd w:val="clear" w:color="auto" w:fill="F2F2F2" w:themeFill="background1" w:themeFillShade="F2"/>
          </w:tcPr>
          <w:p w14:paraId="0C517987" w14:textId="67AB9320" w:rsidR="00EE5077" w:rsidRPr="00E02FFB" w:rsidRDefault="00EE5077" w:rsidP="00EE5077">
            <w:pPr>
              <w:pStyle w:val="TableHeading"/>
              <w:rPr>
                <w:sz w:val="20"/>
                <w:szCs w:val="20"/>
              </w:rPr>
            </w:pPr>
            <w:r w:rsidRPr="00E02FFB">
              <w:rPr>
                <w:sz w:val="20"/>
                <w:szCs w:val="20"/>
              </w:rPr>
              <w:t>Goals</w:t>
            </w:r>
          </w:p>
        </w:tc>
        <w:tc>
          <w:tcPr>
            <w:tcW w:w="2579" w:type="dxa"/>
            <w:shd w:val="clear" w:color="auto" w:fill="F2F2F2" w:themeFill="background1" w:themeFillShade="F2"/>
          </w:tcPr>
          <w:p w14:paraId="2CAFF7FA" w14:textId="3C382A23" w:rsidR="00EE5077" w:rsidRPr="00E02FFB" w:rsidRDefault="00EE5077" w:rsidP="00EE5077">
            <w:pPr>
              <w:pStyle w:val="TableHeading"/>
              <w:rPr>
                <w:sz w:val="20"/>
                <w:szCs w:val="20"/>
              </w:rPr>
            </w:pPr>
            <w:r w:rsidRPr="00E02FFB">
              <w:rPr>
                <w:sz w:val="20"/>
                <w:szCs w:val="20"/>
              </w:rPr>
              <w:t>Associated Roles</w:t>
            </w:r>
          </w:p>
        </w:tc>
      </w:tr>
      <w:tr w:rsidR="00EE5077" w:rsidRPr="00E02FFB" w14:paraId="4A99DB90" w14:textId="77777777" w:rsidTr="000212B2">
        <w:tc>
          <w:tcPr>
            <w:tcW w:w="1615" w:type="dxa"/>
          </w:tcPr>
          <w:p w14:paraId="740CF90F" w14:textId="6487050C" w:rsidR="00EE5077" w:rsidRPr="00E02FFB" w:rsidRDefault="000E7E8C" w:rsidP="00EE5077">
            <w:pPr>
              <w:pStyle w:val="TableText"/>
              <w:rPr>
                <w:sz w:val="20"/>
              </w:rPr>
            </w:pPr>
            <w:r w:rsidRPr="000E7E8C">
              <w:rPr>
                <w:sz w:val="20"/>
              </w:rPr>
              <w:t>Contractors On/Off- Boarding</w:t>
            </w:r>
          </w:p>
        </w:tc>
        <w:tc>
          <w:tcPr>
            <w:tcW w:w="2578" w:type="dxa"/>
          </w:tcPr>
          <w:p w14:paraId="30BBA7B1" w14:textId="1D3EFDD0" w:rsidR="00EE5077" w:rsidRPr="00E02FFB" w:rsidRDefault="000E7E8C" w:rsidP="00EE5077">
            <w:pPr>
              <w:pStyle w:val="TableText"/>
              <w:rPr>
                <w:sz w:val="20"/>
              </w:rPr>
            </w:pPr>
            <w:r w:rsidRPr="000E7E8C">
              <w:rPr>
                <w:sz w:val="20"/>
              </w:rPr>
              <w:t xml:space="preserve">The Contractors On/Off-Boarding (CONB) process describes the activities to obtain access to VA networks, facilities, and equipment by completing background investigations and required training and obtaining Government Furnished Equipment with appropriate software. After initial on-boarding, the process also establishes the framework for consistently ensuring that all individuals, contractors, have the proper access necessary to perform the role they are assigned and that they continue to meet those minimum requirements necessary to support granting the access. The CONB process complies with the Federal acquisition, </w:t>
            </w:r>
            <w:r w:rsidRPr="000E7E8C">
              <w:rPr>
                <w:sz w:val="20"/>
              </w:rPr>
              <w:lastRenderedPageBreak/>
              <w:t>security and privacy regulations</w:t>
            </w:r>
            <w:r>
              <w:rPr>
                <w:sz w:val="20"/>
              </w:rPr>
              <w:t>.</w:t>
            </w:r>
          </w:p>
        </w:tc>
        <w:tc>
          <w:tcPr>
            <w:tcW w:w="2578" w:type="dxa"/>
          </w:tcPr>
          <w:p w14:paraId="20610FF1" w14:textId="77777777" w:rsidR="000E7E8C" w:rsidRPr="000E7E8C" w:rsidRDefault="000E7E8C" w:rsidP="000E7E8C">
            <w:pPr>
              <w:pStyle w:val="TableText"/>
              <w:rPr>
                <w:sz w:val="20"/>
              </w:rPr>
            </w:pPr>
            <w:r w:rsidRPr="000E7E8C">
              <w:rPr>
                <w:sz w:val="20"/>
              </w:rPr>
              <w:lastRenderedPageBreak/>
              <w:t>The goal of the CONB process is to establish the set of activities required to provide, monitor, control, and remove an individual's access to VA systems, equipment, and facilities as appropriate to meet the needs of the VA.</w:t>
            </w:r>
          </w:p>
          <w:p w14:paraId="170DFD3E" w14:textId="77777777" w:rsidR="00EE5077" w:rsidRDefault="000E7E8C" w:rsidP="000E7E8C">
            <w:pPr>
              <w:pStyle w:val="TableText"/>
              <w:rPr>
                <w:sz w:val="20"/>
              </w:rPr>
            </w:pPr>
            <w:r w:rsidRPr="000E7E8C">
              <w:rPr>
                <w:sz w:val="20"/>
              </w:rPr>
              <w:t>Specific goals include:</w:t>
            </w:r>
          </w:p>
          <w:p w14:paraId="42551F0E" w14:textId="2E7E6210" w:rsidR="000E7E8C" w:rsidRPr="000E7E8C" w:rsidRDefault="000E7E8C" w:rsidP="00122292">
            <w:pPr>
              <w:pStyle w:val="TableText"/>
              <w:numPr>
                <w:ilvl w:val="0"/>
                <w:numId w:val="17"/>
              </w:numPr>
              <w:rPr>
                <w:sz w:val="20"/>
              </w:rPr>
            </w:pPr>
            <w:r w:rsidRPr="000E7E8C">
              <w:rPr>
                <w:sz w:val="20"/>
              </w:rPr>
              <w:t>Receiving Government Furnished Equipment with needed software, if required</w:t>
            </w:r>
          </w:p>
          <w:p w14:paraId="5695383F" w14:textId="1DF56BFE" w:rsidR="000E7E8C" w:rsidRPr="000E7E8C" w:rsidRDefault="000E7E8C" w:rsidP="00122292">
            <w:pPr>
              <w:pStyle w:val="TableText"/>
              <w:numPr>
                <w:ilvl w:val="0"/>
                <w:numId w:val="17"/>
              </w:numPr>
              <w:rPr>
                <w:sz w:val="20"/>
              </w:rPr>
            </w:pPr>
            <w:r w:rsidRPr="000E7E8C">
              <w:rPr>
                <w:sz w:val="20"/>
              </w:rPr>
              <w:t>Accessing the VA Network and establishing remote VA network access as required</w:t>
            </w:r>
          </w:p>
          <w:p w14:paraId="359BB2C3" w14:textId="7CA0C2E1" w:rsidR="000E7E8C" w:rsidRPr="000E7E8C" w:rsidRDefault="000E7E8C" w:rsidP="00122292">
            <w:pPr>
              <w:pStyle w:val="TableText"/>
              <w:numPr>
                <w:ilvl w:val="0"/>
                <w:numId w:val="17"/>
              </w:numPr>
              <w:rPr>
                <w:sz w:val="20"/>
              </w:rPr>
            </w:pPr>
            <w:r w:rsidRPr="000E7E8C">
              <w:rPr>
                <w:sz w:val="20"/>
              </w:rPr>
              <w:t>Obtaining VA identification and access to VA facilities</w:t>
            </w:r>
          </w:p>
          <w:p w14:paraId="3125AF91" w14:textId="153CAAAC" w:rsidR="000E7E8C" w:rsidRPr="000E7E8C" w:rsidRDefault="000E7E8C" w:rsidP="00122292">
            <w:pPr>
              <w:pStyle w:val="TableText"/>
              <w:numPr>
                <w:ilvl w:val="0"/>
                <w:numId w:val="17"/>
              </w:numPr>
              <w:rPr>
                <w:sz w:val="20"/>
              </w:rPr>
            </w:pPr>
            <w:r w:rsidRPr="000E7E8C">
              <w:rPr>
                <w:sz w:val="20"/>
              </w:rPr>
              <w:t>Monitoring and verifying successful completion of annual security training requirements</w:t>
            </w:r>
          </w:p>
          <w:p w14:paraId="0DCD2785" w14:textId="0D3BEA88" w:rsidR="000E7E8C" w:rsidRPr="000E7E8C" w:rsidRDefault="000E7E8C" w:rsidP="00122292">
            <w:pPr>
              <w:pStyle w:val="TableText"/>
              <w:numPr>
                <w:ilvl w:val="0"/>
                <w:numId w:val="17"/>
              </w:numPr>
              <w:rPr>
                <w:sz w:val="20"/>
              </w:rPr>
            </w:pPr>
            <w:r w:rsidRPr="000E7E8C">
              <w:rPr>
                <w:sz w:val="20"/>
              </w:rPr>
              <w:lastRenderedPageBreak/>
              <w:t>Monitoring and verifying successful adjudication of SAC, National Agency Check with Inquiries, Minimum Background Investigation, or Background Investigation as appropriate to the role</w:t>
            </w:r>
          </w:p>
          <w:p w14:paraId="1271C4A1" w14:textId="5BC3219B" w:rsidR="000E7E8C" w:rsidRPr="000E7E8C" w:rsidRDefault="000E7E8C" w:rsidP="00122292">
            <w:pPr>
              <w:pStyle w:val="TableText"/>
              <w:numPr>
                <w:ilvl w:val="0"/>
                <w:numId w:val="17"/>
              </w:numPr>
              <w:rPr>
                <w:sz w:val="20"/>
              </w:rPr>
            </w:pPr>
            <w:r w:rsidRPr="000E7E8C">
              <w:rPr>
                <w:sz w:val="20"/>
              </w:rPr>
              <w:t>Granting or withdrawing access based upon meeting or failing to meet requirements, initiate personnel actions as necessary</w:t>
            </w:r>
          </w:p>
          <w:p w14:paraId="1D46A057" w14:textId="5D08C238" w:rsidR="000E7E8C" w:rsidRDefault="000E7E8C" w:rsidP="00122292">
            <w:pPr>
              <w:pStyle w:val="TableText"/>
              <w:numPr>
                <w:ilvl w:val="0"/>
                <w:numId w:val="17"/>
              </w:numPr>
              <w:rPr>
                <w:sz w:val="20"/>
              </w:rPr>
            </w:pPr>
            <w:r w:rsidRPr="000E7E8C">
              <w:rPr>
                <w:sz w:val="20"/>
              </w:rPr>
              <w:t>Notifying appropriate management personnel of access changes required based upon clearance adjudications or failure to meet requirements</w:t>
            </w:r>
          </w:p>
          <w:p w14:paraId="60989C1E" w14:textId="213B3814" w:rsidR="004C2BCE" w:rsidRPr="004C2BCE" w:rsidRDefault="004C2BCE" w:rsidP="00122292">
            <w:pPr>
              <w:pStyle w:val="TableText"/>
              <w:numPr>
                <w:ilvl w:val="0"/>
                <w:numId w:val="17"/>
              </w:numPr>
              <w:rPr>
                <w:sz w:val="20"/>
              </w:rPr>
            </w:pPr>
            <w:r w:rsidRPr="004C2BCE">
              <w:rPr>
                <w:sz w:val="20"/>
              </w:rPr>
              <w:t>Ensuring recovery of identity badges, Personal Identity Verification (PIV) cards, keys and other access granting items are recovered before the individual departs from the VA</w:t>
            </w:r>
          </w:p>
          <w:p w14:paraId="59AA25EE" w14:textId="4D4E581A" w:rsidR="004C2BCE" w:rsidRPr="004C2BCE" w:rsidRDefault="004C2BCE" w:rsidP="00122292">
            <w:pPr>
              <w:pStyle w:val="TableText"/>
              <w:numPr>
                <w:ilvl w:val="0"/>
                <w:numId w:val="17"/>
              </w:numPr>
              <w:rPr>
                <w:sz w:val="20"/>
              </w:rPr>
            </w:pPr>
            <w:r w:rsidRPr="004C2BCE">
              <w:rPr>
                <w:sz w:val="20"/>
              </w:rPr>
              <w:t>Ensuring access to Public Key Infrastructure (PKI), as applicable</w:t>
            </w:r>
          </w:p>
          <w:p w14:paraId="6F7DFF0A" w14:textId="7286D39F" w:rsidR="004C2BCE" w:rsidRPr="004C2BCE" w:rsidRDefault="004C2BCE" w:rsidP="00122292">
            <w:pPr>
              <w:pStyle w:val="TableText"/>
              <w:numPr>
                <w:ilvl w:val="0"/>
                <w:numId w:val="17"/>
              </w:numPr>
              <w:rPr>
                <w:sz w:val="20"/>
              </w:rPr>
            </w:pPr>
            <w:r w:rsidRPr="004C2BCE">
              <w:rPr>
                <w:sz w:val="20"/>
              </w:rPr>
              <w:t xml:space="preserve">Ensuring recovery of all Government Furnished Equipment (desktops, laptops, smart phone, printers, faxes, etc.) and other government property are properly recovered and transferred to the </w:t>
            </w:r>
            <w:r w:rsidRPr="004C2BCE">
              <w:rPr>
                <w:sz w:val="20"/>
              </w:rPr>
              <w:lastRenderedPageBreak/>
              <w:t>appropriate office in the VA within 24 hours if the individual departs from the VA</w:t>
            </w:r>
          </w:p>
          <w:p w14:paraId="33F920D8" w14:textId="4B0B51AD" w:rsidR="004C2BCE" w:rsidRDefault="004C2BCE" w:rsidP="00122292">
            <w:pPr>
              <w:pStyle w:val="TableText"/>
              <w:numPr>
                <w:ilvl w:val="0"/>
                <w:numId w:val="17"/>
              </w:numPr>
              <w:rPr>
                <w:sz w:val="20"/>
              </w:rPr>
            </w:pPr>
            <w:r w:rsidRPr="004C2BCE">
              <w:rPr>
                <w:sz w:val="20"/>
              </w:rPr>
              <w:t>Ensuring that clearance through appropriate physical security personnel occurs</w:t>
            </w:r>
          </w:p>
          <w:p w14:paraId="1E7326AC" w14:textId="3FA0B193" w:rsidR="004C2BCE" w:rsidRPr="004C2BCE" w:rsidRDefault="004C2BCE" w:rsidP="00122292">
            <w:pPr>
              <w:pStyle w:val="TableText"/>
              <w:numPr>
                <w:ilvl w:val="0"/>
                <w:numId w:val="17"/>
              </w:numPr>
              <w:rPr>
                <w:sz w:val="20"/>
              </w:rPr>
            </w:pPr>
            <w:r w:rsidRPr="004C2BCE">
              <w:rPr>
                <w:sz w:val="20"/>
              </w:rPr>
              <w:t>Ensuring all system access privileges and network access are terminated</w:t>
            </w:r>
          </w:p>
          <w:p w14:paraId="2A1CF2DD" w14:textId="078E1E1F" w:rsidR="004C2BCE" w:rsidRPr="00E02FFB" w:rsidRDefault="004C2BCE" w:rsidP="00122292">
            <w:pPr>
              <w:pStyle w:val="TableText"/>
              <w:numPr>
                <w:ilvl w:val="0"/>
                <w:numId w:val="17"/>
              </w:numPr>
              <w:rPr>
                <w:sz w:val="20"/>
              </w:rPr>
            </w:pPr>
            <w:r w:rsidRPr="004C2BCE">
              <w:rPr>
                <w:sz w:val="20"/>
              </w:rPr>
              <w:t>Ensuring that all appropriate personnel actions are initiated and - documented and notifications are made</w:t>
            </w:r>
          </w:p>
        </w:tc>
        <w:tc>
          <w:tcPr>
            <w:tcW w:w="2579" w:type="dxa"/>
          </w:tcPr>
          <w:p w14:paraId="35B1D5D8" w14:textId="578FE698" w:rsidR="00433521" w:rsidRPr="00433521" w:rsidRDefault="00433521" w:rsidP="009E5E76">
            <w:pPr>
              <w:pStyle w:val="TableText"/>
              <w:numPr>
                <w:ilvl w:val="0"/>
                <w:numId w:val="17"/>
              </w:numPr>
              <w:rPr>
                <w:sz w:val="20"/>
              </w:rPr>
            </w:pPr>
            <w:r w:rsidRPr="00433521">
              <w:rPr>
                <w:sz w:val="20"/>
              </w:rPr>
              <w:lastRenderedPageBreak/>
              <w:t>Contractor Lead</w:t>
            </w:r>
          </w:p>
          <w:p w14:paraId="02659A70" w14:textId="468E43D0" w:rsidR="00433521" w:rsidRPr="00433521" w:rsidRDefault="00433521" w:rsidP="009E5E76">
            <w:pPr>
              <w:pStyle w:val="TableText"/>
              <w:numPr>
                <w:ilvl w:val="0"/>
                <w:numId w:val="17"/>
              </w:numPr>
              <w:rPr>
                <w:sz w:val="20"/>
              </w:rPr>
            </w:pPr>
            <w:r w:rsidRPr="00433521">
              <w:rPr>
                <w:sz w:val="20"/>
              </w:rPr>
              <w:t>Facility Chief Information Officer</w:t>
            </w:r>
          </w:p>
          <w:p w14:paraId="0EE25B6F" w14:textId="5ACC604C" w:rsidR="00433521" w:rsidRPr="00433521" w:rsidRDefault="00433521" w:rsidP="009E5E76">
            <w:pPr>
              <w:pStyle w:val="TableText"/>
              <w:numPr>
                <w:ilvl w:val="0"/>
                <w:numId w:val="17"/>
              </w:numPr>
              <w:rPr>
                <w:sz w:val="20"/>
              </w:rPr>
            </w:pPr>
            <w:r w:rsidRPr="00433521">
              <w:rPr>
                <w:sz w:val="20"/>
              </w:rPr>
              <w:t>Individual</w:t>
            </w:r>
          </w:p>
          <w:p w14:paraId="1CDA7344" w14:textId="6D97265D" w:rsidR="00433521" w:rsidRPr="00433521" w:rsidRDefault="00433521" w:rsidP="009E5E76">
            <w:pPr>
              <w:pStyle w:val="TableText"/>
              <w:numPr>
                <w:ilvl w:val="0"/>
                <w:numId w:val="17"/>
              </w:numPr>
              <w:rPr>
                <w:sz w:val="20"/>
              </w:rPr>
            </w:pPr>
            <w:r w:rsidRPr="00433521">
              <w:rPr>
                <w:sz w:val="20"/>
              </w:rPr>
              <w:t>Information Security Officer</w:t>
            </w:r>
          </w:p>
          <w:p w14:paraId="0384BC31" w14:textId="5AA7A70F" w:rsidR="00433521" w:rsidRPr="00433521" w:rsidRDefault="00433521" w:rsidP="009E5E76">
            <w:pPr>
              <w:pStyle w:val="TableText"/>
              <w:numPr>
                <w:ilvl w:val="0"/>
                <w:numId w:val="17"/>
              </w:numPr>
              <w:rPr>
                <w:sz w:val="20"/>
              </w:rPr>
            </w:pPr>
            <w:r w:rsidRPr="00433521">
              <w:rPr>
                <w:sz w:val="20"/>
              </w:rPr>
              <w:t>Law Enforcement</w:t>
            </w:r>
          </w:p>
          <w:p w14:paraId="16345807" w14:textId="6CC0CC3A" w:rsidR="00433521" w:rsidRPr="00433521" w:rsidRDefault="00433521" w:rsidP="009E5E76">
            <w:pPr>
              <w:pStyle w:val="TableText"/>
              <w:numPr>
                <w:ilvl w:val="0"/>
                <w:numId w:val="17"/>
              </w:numPr>
              <w:rPr>
                <w:sz w:val="20"/>
              </w:rPr>
            </w:pPr>
            <w:r w:rsidRPr="00433521">
              <w:rPr>
                <w:sz w:val="20"/>
              </w:rPr>
              <w:t>Local Administrative Support</w:t>
            </w:r>
          </w:p>
          <w:p w14:paraId="7121CF2B" w14:textId="3B67CED9" w:rsidR="00433521" w:rsidRPr="00433521" w:rsidRDefault="00433521" w:rsidP="009E5E76">
            <w:pPr>
              <w:pStyle w:val="TableText"/>
              <w:numPr>
                <w:ilvl w:val="0"/>
                <w:numId w:val="17"/>
              </w:numPr>
              <w:rPr>
                <w:sz w:val="20"/>
              </w:rPr>
            </w:pPr>
            <w:r w:rsidRPr="00433521">
              <w:rPr>
                <w:sz w:val="20"/>
              </w:rPr>
              <w:t>Network Security Operation Center</w:t>
            </w:r>
          </w:p>
          <w:p w14:paraId="3915A187" w14:textId="18772563" w:rsidR="00433521" w:rsidRPr="00433521" w:rsidRDefault="00433521" w:rsidP="009E5E76">
            <w:pPr>
              <w:pStyle w:val="TableText"/>
              <w:numPr>
                <w:ilvl w:val="0"/>
                <w:numId w:val="17"/>
              </w:numPr>
              <w:rPr>
                <w:sz w:val="20"/>
              </w:rPr>
            </w:pPr>
            <w:r w:rsidRPr="00433521">
              <w:rPr>
                <w:sz w:val="20"/>
              </w:rPr>
              <w:t>Personnel Security Office/Specialist</w:t>
            </w:r>
          </w:p>
          <w:p w14:paraId="0DE28A18" w14:textId="2DE2168A" w:rsidR="00433521" w:rsidRPr="00433521" w:rsidRDefault="00433521" w:rsidP="009E5E76">
            <w:pPr>
              <w:pStyle w:val="TableText"/>
              <w:numPr>
                <w:ilvl w:val="0"/>
                <w:numId w:val="17"/>
              </w:numPr>
              <w:rPr>
                <w:sz w:val="20"/>
              </w:rPr>
            </w:pPr>
            <w:r w:rsidRPr="00433521">
              <w:rPr>
                <w:sz w:val="20"/>
              </w:rPr>
              <w:t>PIV Office</w:t>
            </w:r>
          </w:p>
          <w:p w14:paraId="46D86A39" w14:textId="55878239" w:rsidR="00433521" w:rsidRPr="00433521" w:rsidRDefault="00433521" w:rsidP="009E5E76">
            <w:pPr>
              <w:pStyle w:val="TableText"/>
              <w:numPr>
                <w:ilvl w:val="0"/>
                <w:numId w:val="17"/>
              </w:numPr>
              <w:rPr>
                <w:sz w:val="20"/>
              </w:rPr>
            </w:pPr>
            <w:r w:rsidRPr="00433521">
              <w:rPr>
                <w:sz w:val="20"/>
              </w:rPr>
              <w:t>PKI Help Desk</w:t>
            </w:r>
          </w:p>
          <w:p w14:paraId="776FECB0" w14:textId="4A9BB998" w:rsidR="00433521" w:rsidRPr="00433521" w:rsidRDefault="00433521" w:rsidP="009E5E76">
            <w:pPr>
              <w:pStyle w:val="TableText"/>
              <w:numPr>
                <w:ilvl w:val="0"/>
                <w:numId w:val="17"/>
              </w:numPr>
              <w:rPr>
                <w:sz w:val="20"/>
              </w:rPr>
            </w:pPr>
            <w:r w:rsidRPr="00433521">
              <w:rPr>
                <w:sz w:val="20"/>
              </w:rPr>
              <w:t>Principal Deputy Assistant Secretary for Information and Technology</w:t>
            </w:r>
          </w:p>
          <w:p w14:paraId="1BD80FEE" w14:textId="532BE3D8" w:rsidR="00433521" w:rsidRPr="00433521" w:rsidRDefault="00433521" w:rsidP="009E5E76">
            <w:pPr>
              <w:pStyle w:val="TableText"/>
              <w:numPr>
                <w:ilvl w:val="0"/>
                <w:numId w:val="17"/>
              </w:numPr>
              <w:rPr>
                <w:sz w:val="20"/>
              </w:rPr>
            </w:pPr>
            <w:r w:rsidRPr="00433521">
              <w:rPr>
                <w:sz w:val="20"/>
              </w:rPr>
              <w:t>Security and Investigations Center</w:t>
            </w:r>
          </w:p>
          <w:p w14:paraId="4AE7D7D4" w14:textId="55D0B753" w:rsidR="00433521" w:rsidRPr="00433521" w:rsidRDefault="00433521" w:rsidP="009E5E76">
            <w:pPr>
              <w:pStyle w:val="TableText"/>
              <w:numPr>
                <w:ilvl w:val="0"/>
                <w:numId w:val="17"/>
              </w:numPr>
              <w:rPr>
                <w:sz w:val="20"/>
              </w:rPr>
            </w:pPr>
            <w:r w:rsidRPr="00433521">
              <w:rPr>
                <w:sz w:val="20"/>
              </w:rPr>
              <w:t>Service Delivery and Engineering Point of Contact</w:t>
            </w:r>
          </w:p>
          <w:p w14:paraId="3B4FCCF6" w14:textId="4315CD89" w:rsidR="00433521" w:rsidRPr="00433521" w:rsidRDefault="00433521" w:rsidP="009E5E76">
            <w:pPr>
              <w:pStyle w:val="TableText"/>
              <w:numPr>
                <w:ilvl w:val="0"/>
                <w:numId w:val="17"/>
              </w:numPr>
              <w:rPr>
                <w:sz w:val="20"/>
              </w:rPr>
            </w:pPr>
            <w:r w:rsidRPr="00433521">
              <w:rPr>
                <w:sz w:val="20"/>
              </w:rPr>
              <w:t>Sponsor</w:t>
            </w:r>
          </w:p>
          <w:p w14:paraId="7F76D740" w14:textId="367AC734" w:rsidR="00433521" w:rsidRPr="00433521" w:rsidRDefault="00433521" w:rsidP="009E5E76">
            <w:pPr>
              <w:pStyle w:val="TableText"/>
              <w:numPr>
                <w:ilvl w:val="0"/>
                <w:numId w:val="17"/>
              </w:numPr>
              <w:rPr>
                <w:sz w:val="20"/>
              </w:rPr>
            </w:pPr>
            <w:r w:rsidRPr="00433521">
              <w:rPr>
                <w:sz w:val="20"/>
              </w:rPr>
              <w:t>Supervisor</w:t>
            </w:r>
          </w:p>
          <w:p w14:paraId="28AB3CEC" w14:textId="77777777" w:rsidR="009E5E76" w:rsidRDefault="00433521" w:rsidP="009E5E76">
            <w:pPr>
              <w:pStyle w:val="TableText"/>
              <w:numPr>
                <w:ilvl w:val="0"/>
                <w:numId w:val="17"/>
              </w:numPr>
              <w:rPr>
                <w:sz w:val="20"/>
              </w:rPr>
            </w:pPr>
            <w:r w:rsidRPr="00433521">
              <w:rPr>
                <w:sz w:val="20"/>
              </w:rPr>
              <w:lastRenderedPageBreak/>
              <w:t>Talent Management System Administrator</w:t>
            </w:r>
          </w:p>
          <w:p w14:paraId="339DDFA7" w14:textId="167F31EE" w:rsidR="00EE5077" w:rsidRPr="00E02FFB" w:rsidRDefault="00433521" w:rsidP="009E5E76">
            <w:pPr>
              <w:pStyle w:val="TableText"/>
              <w:numPr>
                <w:ilvl w:val="0"/>
                <w:numId w:val="17"/>
              </w:numPr>
              <w:rPr>
                <w:sz w:val="20"/>
              </w:rPr>
            </w:pPr>
            <w:r w:rsidRPr="00433521">
              <w:rPr>
                <w:sz w:val="20"/>
              </w:rPr>
              <w:t>VA Security Specialist</w:t>
            </w:r>
          </w:p>
        </w:tc>
      </w:tr>
      <w:tr w:rsidR="00EE5077" w:rsidRPr="00E02FFB" w14:paraId="5DA60DB2" w14:textId="77777777" w:rsidTr="000212B2">
        <w:tc>
          <w:tcPr>
            <w:tcW w:w="1615" w:type="dxa"/>
          </w:tcPr>
          <w:p w14:paraId="0C525959" w14:textId="4DB950A4" w:rsidR="00EE5077" w:rsidRPr="00E02FFB" w:rsidRDefault="004060EF" w:rsidP="00EE5077">
            <w:pPr>
              <w:pStyle w:val="TableText"/>
              <w:rPr>
                <w:sz w:val="20"/>
              </w:rPr>
            </w:pPr>
            <w:r w:rsidRPr="004060EF">
              <w:rPr>
                <w:sz w:val="20"/>
              </w:rPr>
              <w:lastRenderedPageBreak/>
              <w:t>Government Accountability Office</w:t>
            </w:r>
          </w:p>
        </w:tc>
        <w:tc>
          <w:tcPr>
            <w:tcW w:w="2578" w:type="dxa"/>
          </w:tcPr>
          <w:p w14:paraId="4E3A7091" w14:textId="174F605C" w:rsidR="00EE5077" w:rsidRPr="00E02FFB" w:rsidRDefault="004060EF" w:rsidP="00EE5077">
            <w:pPr>
              <w:pStyle w:val="TableText"/>
              <w:rPr>
                <w:sz w:val="20"/>
              </w:rPr>
            </w:pPr>
            <w:r w:rsidRPr="004060EF">
              <w:rPr>
                <w:sz w:val="20"/>
              </w:rPr>
              <w:t xml:space="preserve">Government Accountability Office (GAO), often called the "congressional watchdog", is an independent, nonpartisan agency that supports the Congress in meeting its constitutional responsibilities. The GAO process addresses how a request from GAO to the VA is received, processed via determining the proper SMEs to provide information, obtaining the needed information, and submitting the requested content/artifacts to GAO. The goal of this process is to provide official guidance for managing U.S. Government Accountability Office </w:t>
            </w:r>
            <w:r w:rsidRPr="004060EF">
              <w:rPr>
                <w:sz w:val="20"/>
              </w:rPr>
              <w:lastRenderedPageBreak/>
              <w:t>(GAO) performance and financial audits of Information and Technology (OIT) operations.</w:t>
            </w:r>
          </w:p>
        </w:tc>
        <w:tc>
          <w:tcPr>
            <w:tcW w:w="2578" w:type="dxa"/>
          </w:tcPr>
          <w:p w14:paraId="76EF6EC7" w14:textId="610294B5" w:rsidR="004060EF" w:rsidRPr="004060EF" w:rsidRDefault="004060EF" w:rsidP="00122292">
            <w:pPr>
              <w:pStyle w:val="TableText"/>
              <w:numPr>
                <w:ilvl w:val="0"/>
                <w:numId w:val="20"/>
              </w:numPr>
              <w:rPr>
                <w:sz w:val="20"/>
              </w:rPr>
            </w:pPr>
            <w:r w:rsidRPr="004060EF">
              <w:rPr>
                <w:sz w:val="20"/>
              </w:rPr>
              <w:lastRenderedPageBreak/>
              <w:t>To provide guidance for managing</w:t>
            </w:r>
          </w:p>
          <w:p w14:paraId="5A79CDAA" w14:textId="3B0FE0A9" w:rsidR="004060EF" w:rsidRPr="004060EF" w:rsidRDefault="004060EF" w:rsidP="00122292">
            <w:pPr>
              <w:pStyle w:val="TableText"/>
              <w:numPr>
                <w:ilvl w:val="0"/>
                <w:numId w:val="20"/>
              </w:numPr>
              <w:rPr>
                <w:sz w:val="20"/>
              </w:rPr>
            </w:pPr>
            <w:r w:rsidRPr="004060EF">
              <w:rPr>
                <w:sz w:val="20"/>
              </w:rPr>
              <w:t>U.S. Government Accountability Office (GAO) performance and financial audits of the Office of Information and Technology (OIT) operations.</w:t>
            </w:r>
          </w:p>
          <w:p w14:paraId="0DD3D8E3" w14:textId="3926B764" w:rsidR="004060EF" w:rsidRPr="004060EF" w:rsidRDefault="004060EF" w:rsidP="00122292">
            <w:pPr>
              <w:pStyle w:val="TableText"/>
              <w:numPr>
                <w:ilvl w:val="0"/>
                <w:numId w:val="20"/>
              </w:numPr>
              <w:rPr>
                <w:sz w:val="20"/>
              </w:rPr>
            </w:pPr>
            <w:r w:rsidRPr="004060EF">
              <w:rPr>
                <w:sz w:val="20"/>
              </w:rPr>
              <w:t>To describe actions for addressing and tracking GAO including:</w:t>
            </w:r>
          </w:p>
          <w:p w14:paraId="1334460C" w14:textId="1D563B84" w:rsidR="004060EF" w:rsidRPr="004060EF" w:rsidRDefault="004060EF" w:rsidP="00122292">
            <w:pPr>
              <w:pStyle w:val="TableText"/>
              <w:numPr>
                <w:ilvl w:val="0"/>
                <w:numId w:val="20"/>
              </w:numPr>
              <w:rPr>
                <w:sz w:val="20"/>
              </w:rPr>
            </w:pPr>
            <w:r w:rsidRPr="004060EF">
              <w:rPr>
                <w:sz w:val="20"/>
              </w:rPr>
              <w:t>Entrance Conference</w:t>
            </w:r>
          </w:p>
          <w:p w14:paraId="576FFC12" w14:textId="1035F5AC" w:rsidR="004060EF" w:rsidRPr="004060EF" w:rsidRDefault="004060EF" w:rsidP="00122292">
            <w:pPr>
              <w:pStyle w:val="TableText"/>
              <w:numPr>
                <w:ilvl w:val="0"/>
                <w:numId w:val="20"/>
              </w:numPr>
              <w:rPr>
                <w:sz w:val="20"/>
              </w:rPr>
            </w:pPr>
            <w:r w:rsidRPr="004060EF">
              <w:rPr>
                <w:sz w:val="20"/>
              </w:rPr>
              <w:t>Data Call</w:t>
            </w:r>
          </w:p>
          <w:p w14:paraId="7E2623D7" w14:textId="011E7C3D" w:rsidR="004060EF" w:rsidRPr="004060EF" w:rsidRDefault="004060EF" w:rsidP="00122292">
            <w:pPr>
              <w:pStyle w:val="TableText"/>
              <w:numPr>
                <w:ilvl w:val="0"/>
                <w:numId w:val="20"/>
              </w:numPr>
              <w:rPr>
                <w:sz w:val="20"/>
              </w:rPr>
            </w:pPr>
            <w:r w:rsidRPr="004060EF">
              <w:rPr>
                <w:sz w:val="20"/>
              </w:rPr>
              <w:t>Exit Conference</w:t>
            </w:r>
          </w:p>
          <w:p w14:paraId="1839DF20" w14:textId="0990DED8" w:rsidR="004060EF" w:rsidRPr="004060EF" w:rsidRDefault="004060EF" w:rsidP="00122292">
            <w:pPr>
              <w:pStyle w:val="TableText"/>
              <w:numPr>
                <w:ilvl w:val="0"/>
                <w:numId w:val="20"/>
              </w:numPr>
              <w:rPr>
                <w:sz w:val="20"/>
              </w:rPr>
            </w:pPr>
            <w:r w:rsidRPr="004060EF">
              <w:rPr>
                <w:sz w:val="20"/>
              </w:rPr>
              <w:t>Draft Report</w:t>
            </w:r>
          </w:p>
          <w:p w14:paraId="453DEB55" w14:textId="77777777" w:rsidR="004060EF" w:rsidRDefault="004060EF" w:rsidP="00122292">
            <w:pPr>
              <w:pStyle w:val="TableText"/>
              <w:numPr>
                <w:ilvl w:val="0"/>
                <w:numId w:val="20"/>
              </w:numPr>
              <w:rPr>
                <w:sz w:val="20"/>
              </w:rPr>
            </w:pPr>
            <w:r w:rsidRPr="004060EF">
              <w:rPr>
                <w:sz w:val="20"/>
              </w:rPr>
              <w:t>Final Report and 60-Day Response Letter</w:t>
            </w:r>
          </w:p>
          <w:p w14:paraId="32FD3E39" w14:textId="31EBFC61" w:rsidR="00EE5077" w:rsidRPr="00E02FFB" w:rsidRDefault="004060EF" w:rsidP="00122292">
            <w:pPr>
              <w:pStyle w:val="TableText"/>
              <w:numPr>
                <w:ilvl w:val="0"/>
                <w:numId w:val="20"/>
              </w:numPr>
              <w:rPr>
                <w:sz w:val="20"/>
              </w:rPr>
            </w:pPr>
            <w:r w:rsidRPr="004060EF">
              <w:rPr>
                <w:sz w:val="20"/>
              </w:rPr>
              <w:t>Recommendation Follow-up</w:t>
            </w:r>
          </w:p>
        </w:tc>
        <w:tc>
          <w:tcPr>
            <w:tcW w:w="2579" w:type="dxa"/>
          </w:tcPr>
          <w:p w14:paraId="1ACB5A0A" w14:textId="79177077" w:rsidR="004060EF" w:rsidRPr="004060EF" w:rsidRDefault="004060EF" w:rsidP="00122292">
            <w:pPr>
              <w:pStyle w:val="TableText"/>
              <w:numPr>
                <w:ilvl w:val="0"/>
                <w:numId w:val="20"/>
              </w:numPr>
              <w:rPr>
                <w:sz w:val="20"/>
              </w:rPr>
            </w:pPr>
            <w:r w:rsidRPr="004060EF">
              <w:rPr>
                <w:sz w:val="20"/>
              </w:rPr>
              <w:t>Executive Leadership Team Liaison/Subject Matter Expert</w:t>
            </w:r>
          </w:p>
          <w:p w14:paraId="0649FB84" w14:textId="13428D14" w:rsidR="004060EF" w:rsidRPr="004060EF" w:rsidRDefault="004060EF" w:rsidP="00122292">
            <w:pPr>
              <w:pStyle w:val="TableText"/>
              <w:numPr>
                <w:ilvl w:val="0"/>
                <w:numId w:val="20"/>
              </w:numPr>
              <w:rPr>
                <w:sz w:val="20"/>
              </w:rPr>
            </w:pPr>
            <w:r w:rsidRPr="004060EF">
              <w:rPr>
                <w:sz w:val="20"/>
              </w:rPr>
              <w:t>Government Accountability Office Representative</w:t>
            </w:r>
          </w:p>
          <w:p w14:paraId="0020938A" w14:textId="77777777" w:rsidR="004060EF" w:rsidRDefault="004060EF" w:rsidP="00122292">
            <w:pPr>
              <w:pStyle w:val="TableText"/>
              <w:numPr>
                <w:ilvl w:val="0"/>
                <w:numId w:val="20"/>
              </w:numPr>
              <w:rPr>
                <w:sz w:val="20"/>
              </w:rPr>
            </w:pPr>
            <w:r w:rsidRPr="004060EF">
              <w:rPr>
                <w:sz w:val="20"/>
              </w:rPr>
              <w:t>Office of Congressional and Legislative Affairs</w:t>
            </w:r>
          </w:p>
          <w:p w14:paraId="3848D87D" w14:textId="576606D2" w:rsidR="00EE5077" w:rsidRPr="00E02FFB" w:rsidRDefault="004060EF" w:rsidP="00122292">
            <w:pPr>
              <w:pStyle w:val="TableText"/>
              <w:numPr>
                <w:ilvl w:val="0"/>
                <w:numId w:val="20"/>
              </w:numPr>
              <w:rPr>
                <w:sz w:val="20"/>
              </w:rPr>
            </w:pPr>
            <w:r w:rsidRPr="004060EF">
              <w:rPr>
                <w:sz w:val="20"/>
              </w:rPr>
              <w:t>Quality, Performance and Oversight GAO Liaison</w:t>
            </w:r>
          </w:p>
        </w:tc>
      </w:tr>
      <w:tr w:rsidR="0073659B" w:rsidRPr="00E02FFB" w14:paraId="2E630AD5" w14:textId="77777777" w:rsidTr="000212B2">
        <w:tc>
          <w:tcPr>
            <w:tcW w:w="1615" w:type="dxa"/>
          </w:tcPr>
          <w:p w14:paraId="4B1CD562" w14:textId="4CC3B461" w:rsidR="0073659B" w:rsidRPr="00D30D0E" w:rsidRDefault="0073659B" w:rsidP="00EE5077">
            <w:pPr>
              <w:pStyle w:val="TableText"/>
              <w:rPr>
                <w:sz w:val="20"/>
              </w:rPr>
            </w:pPr>
            <w:r w:rsidRPr="0073659B">
              <w:rPr>
                <w:sz w:val="20"/>
              </w:rPr>
              <w:t>Health Professions Trainees On/Off Boarding</w:t>
            </w:r>
          </w:p>
        </w:tc>
        <w:tc>
          <w:tcPr>
            <w:tcW w:w="2578" w:type="dxa"/>
          </w:tcPr>
          <w:p w14:paraId="2C32E5A6" w14:textId="22637B3D" w:rsidR="0073659B" w:rsidRPr="00D30D0E" w:rsidRDefault="0073659B" w:rsidP="00122292">
            <w:pPr>
              <w:pStyle w:val="TableText"/>
              <w:rPr>
                <w:sz w:val="20"/>
              </w:rPr>
            </w:pPr>
            <w:r w:rsidRPr="0073659B">
              <w:rPr>
                <w:sz w:val="20"/>
              </w:rPr>
              <w:t>The Health Professions Trainees On/Off-Boarding (TONB) describes the objectives to obtain access to VA networks, facilities, and equipment by completing background investigations and required training, and if needed, obtaining Government Furnished Equipment with appropriate software. After initial on-boarding, the process also establishes the framework for consistently ensuring that all trainees have the proper access necessary to perform the role they are assigned and that they continue to meet those minimum requirements necessary to support granting the access. The TONB process complies with the federal acquisition, security and privacy regulations.</w:t>
            </w:r>
          </w:p>
        </w:tc>
        <w:tc>
          <w:tcPr>
            <w:tcW w:w="2578" w:type="dxa"/>
          </w:tcPr>
          <w:p w14:paraId="53A20CB7" w14:textId="77777777" w:rsidR="0073659B" w:rsidRDefault="0073659B" w:rsidP="0073659B">
            <w:pPr>
              <w:pStyle w:val="TableText"/>
              <w:numPr>
                <w:ilvl w:val="0"/>
                <w:numId w:val="20"/>
              </w:numPr>
              <w:rPr>
                <w:sz w:val="20"/>
              </w:rPr>
            </w:pPr>
            <w:r w:rsidRPr="0073659B">
              <w:rPr>
                <w:sz w:val="20"/>
              </w:rPr>
              <w:t>Completing required background investigation including the Special Agreement Check (SAC) for fingerprinting</w:t>
            </w:r>
          </w:p>
          <w:p w14:paraId="1BC69449" w14:textId="77777777" w:rsidR="0073659B" w:rsidRDefault="0073659B" w:rsidP="0073659B">
            <w:pPr>
              <w:pStyle w:val="TableText"/>
              <w:numPr>
                <w:ilvl w:val="0"/>
                <w:numId w:val="20"/>
              </w:numPr>
              <w:rPr>
                <w:sz w:val="20"/>
              </w:rPr>
            </w:pPr>
            <w:r w:rsidRPr="0073659B">
              <w:rPr>
                <w:sz w:val="20"/>
              </w:rPr>
              <w:t>Reviewing and accepting VA Rules of Behavior</w:t>
            </w:r>
          </w:p>
          <w:p w14:paraId="48C54F11" w14:textId="77777777" w:rsidR="0073659B" w:rsidRDefault="0073659B" w:rsidP="0073659B">
            <w:pPr>
              <w:pStyle w:val="TableText"/>
              <w:numPr>
                <w:ilvl w:val="0"/>
                <w:numId w:val="20"/>
              </w:numPr>
              <w:rPr>
                <w:sz w:val="20"/>
              </w:rPr>
            </w:pPr>
            <w:r w:rsidRPr="0073659B">
              <w:rPr>
                <w:sz w:val="20"/>
              </w:rPr>
              <w:t>Obtaining access to the Talent Management System</w:t>
            </w:r>
          </w:p>
          <w:p w14:paraId="00C2EC26" w14:textId="0615EEDB" w:rsidR="0073659B" w:rsidRDefault="0073659B" w:rsidP="0073659B">
            <w:pPr>
              <w:pStyle w:val="TableText"/>
              <w:numPr>
                <w:ilvl w:val="0"/>
                <w:numId w:val="20"/>
              </w:numPr>
              <w:rPr>
                <w:sz w:val="20"/>
              </w:rPr>
            </w:pPr>
            <w:r w:rsidRPr="0073659B">
              <w:rPr>
                <w:sz w:val="20"/>
              </w:rPr>
              <w:t>Documenting the required information security and privacy training to access the VA network</w:t>
            </w:r>
          </w:p>
          <w:p w14:paraId="354D7F3C" w14:textId="1278FA10" w:rsidR="0073659B" w:rsidRDefault="0073659B" w:rsidP="0073659B">
            <w:pPr>
              <w:pStyle w:val="TableText"/>
              <w:numPr>
                <w:ilvl w:val="0"/>
                <w:numId w:val="20"/>
              </w:numPr>
              <w:rPr>
                <w:sz w:val="20"/>
              </w:rPr>
            </w:pPr>
            <w:r w:rsidRPr="0073659B">
              <w:rPr>
                <w:sz w:val="20"/>
              </w:rPr>
              <w:t>Receiving Government Furnished Equipment with needed software</w:t>
            </w:r>
          </w:p>
          <w:p w14:paraId="45484773" w14:textId="77777777" w:rsidR="0073659B" w:rsidRDefault="0073659B" w:rsidP="0073659B">
            <w:pPr>
              <w:pStyle w:val="TableText"/>
              <w:numPr>
                <w:ilvl w:val="0"/>
                <w:numId w:val="20"/>
              </w:numPr>
              <w:rPr>
                <w:sz w:val="20"/>
              </w:rPr>
            </w:pPr>
            <w:r w:rsidRPr="0073659B">
              <w:rPr>
                <w:sz w:val="20"/>
              </w:rPr>
              <w:t>Accessing the VA network and establishing remote VA network access as required</w:t>
            </w:r>
          </w:p>
          <w:p w14:paraId="5AB78AFC" w14:textId="4737DDE4" w:rsidR="0073659B" w:rsidRPr="0073659B" w:rsidRDefault="0073659B" w:rsidP="0073659B">
            <w:pPr>
              <w:pStyle w:val="TableText"/>
              <w:numPr>
                <w:ilvl w:val="0"/>
                <w:numId w:val="20"/>
              </w:numPr>
              <w:rPr>
                <w:sz w:val="20"/>
              </w:rPr>
            </w:pPr>
            <w:r w:rsidRPr="0073659B">
              <w:rPr>
                <w:sz w:val="20"/>
              </w:rPr>
              <w:t>Obtaining VA identification and access to VA facilities</w:t>
            </w:r>
          </w:p>
          <w:p w14:paraId="3D3DD567" w14:textId="00E9D588" w:rsidR="0073659B" w:rsidRDefault="0073659B" w:rsidP="0073659B">
            <w:pPr>
              <w:pStyle w:val="TableText"/>
              <w:numPr>
                <w:ilvl w:val="0"/>
                <w:numId w:val="20"/>
              </w:numPr>
              <w:rPr>
                <w:sz w:val="20"/>
              </w:rPr>
            </w:pPr>
            <w:r w:rsidRPr="0073659B">
              <w:rPr>
                <w:sz w:val="20"/>
              </w:rPr>
              <w:t>Monitoring and verifying successful completion of annual security training requirements</w:t>
            </w:r>
          </w:p>
          <w:p w14:paraId="15A9BB6E" w14:textId="25B17236" w:rsidR="0073659B" w:rsidRDefault="0073659B" w:rsidP="0073659B">
            <w:pPr>
              <w:pStyle w:val="TableText"/>
              <w:numPr>
                <w:ilvl w:val="0"/>
                <w:numId w:val="20"/>
              </w:numPr>
              <w:rPr>
                <w:sz w:val="20"/>
              </w:rPr>
            </w:pPr>
            <w:r w:rsidRPr="0073659B">
              <w:rPr>
                <w:sz w:val="20"/>
              </w:rPr>
              <w:t xml:space="preserve">Monitoring and verifying successful adjudication of SAC, National Agency Check with Inquiries (NACI), Minimum Background </w:t>
            </w:r>
            <w:r w:rsidRPr="0073659B">
              <w:rPr>
                <w:sz w:val="20"/>
              </w:rPr>
              <w:lastRenderedPageBreak/>
              <w:t>Investigation (MBI), or Background Investigation (BI) as appropriate to the role</w:t>
            </w:r>
          </w:p>
          <w:p w14:paraId="67320C7C" w14:textId="2377571D" w:rsidR="0073659B" w:rsidRDefault="0073659B" w:rsidP="0073659B">
            <w:pPr>
              <w:pStyle w:val="TableText"/>
              <w:numPr>
                <w:ilvl w:val="0"/>
                <w:numId w:val="20"/>
              </w:numPr>
              <w:rPr>
                <w:sz w:val="20"/>
              </w:rPr>
            </w:pPr>
            <w:r w:rsidRPr="0073659B">
              <w:rPr>
                <w:sz w:val="20"/>
              </w:rPr>
              <w:t>Granting or withdrawing access based upon meeting or failing to meet requirements, and initiating personnel actions as necessary</w:t>
            </w:r>
          </w:p>
          <w:p w14:paraId="2C0D66FC" w14:textId="77777777" w:rsidR="0073659B" w:rsidRDefault="0073659B" w:rsidP="0073659B">
            <w:pPr>
              <w:pStyle w:val="TableText"/>
              <w:numPr>
                <w:ilvl w:val="0"/>
                <w:numId w:val="20"/>
              </w:numPr>
              <w:rPr>
                <w:sz w:val="20"/>
              </w:rPr>
            </w:pPr>
            <w:r w:rsidRPr="0073659B">
              <w:rPr>
                <w:sz w:val="20"/>
              </w:rPr>
              <w:t>Notifying appropriate management personnel of access changes required based upon clearance adjudications or failure to meet requirements</w:t>
            </w:r>
          </w:p>
          <w:p w14:paraId="151CC8C0" w14:textId="77777777" w:rsidR="0073659B" w:rsidRDefault="0073659B" w:rsidP="0073659B">
            <w:pPr>
              <w:pStyle w:val="TableText"/>
              <w:numPr>
                <w:ilvl w:val="0"/>
                <w:numId w:val="20"/>
              </w:numPr>
              <w:rPr>
                <w:sz w:val="20"/>
              </w:rPr>
            </w:pPr>
            <w:r w:rsidRPr="0073659B">
              <w:rPr>
                <w:sz w:val="20"/>
              </w:rPr>
              <w:t>Ensuring identity badges, Personal Identity Verification (PIV) cards, keys and other access granting items are recovered before the Health Professions Trainee (HPT) departs from the VA</w:t>
            </w:r>
          </w:p>
          <w:p w14:paraId="0E54F22B" w14:textId="77777777" w:rsidR="0073659B" w:rsidRDefault="0073659B" w:rsidP="0073659B">
            <w:pPr>
              <w:pStyle w:val="TableText"/>
              <w:numPr>
                <w:ilvl w:val="0"/>
                <w:numId w:val="20"/>
              </w:numPr>
              <w:rPr>
                <w:sz w:val="20"/>
              </w:rPr>
            </w:pPr>
            <w:r w:rsidRPr="0073659B">
              <w:rPr>
                <w:sz w:val="20"/>
              </w:rPr>
              <w:t>Ensuring access to Public Key Infrastructure (PKI), as applicable</w:t>
            </w:r>
          </w:p>
          <w:p w14:paraId="1E46126F" w14:textId="77777777" w:rsidR="0073659B" w:rsidRDefault="0073659B" w:rsidP="0073659B">
            <w:pPr>
              <w:pStyle w:val="TableText"/>
              <w:numPr>
                <w:ilvl w:val="0"/>
                <w:numId w:val="20"/>
              </w:numPr>
              <w:rPr>
                <w:sz w:val="20"/>
              </w:rPr>
            </w:pPr>
            <w:r w:rsidRPr="0073659B">
              <w:rPr>
                <w:sz w:val="20"/>
              </w:rPr>
              <w:t>Ensuring recovery of all Government Furnished Equipment (desktops, laptops, smart phone, printers, faxes, etc.) and other government property are properly recovered and transferred to the appropriate office in the VA within 24 hours if the HPT departs from the VA</w:t>
            </w:r>
          </w:p>
          <w:p w14:paraId="29CCEF0C" w14:textId="77777777" w:rsidR="0073659B" w:rsidRDefault="0073659B" w:rsidP="0073659B">
            <w:pPr>
              <w:pStyle w:val="TableText"/>
              <w:numPr>
                <w:ilvl w:val="0"/>
                <w:numId w:val="20"/>
              </w:numPr>
              <w:rPr>
                <w:sz w:val="20"/>
              </w:rPr>
            </w:pPr>
            <w:r w:rsidRPr="0073659B">
              <w:rPr>
                <w:sz w:val="20"/>
              </w:rPr>
              <w:lastRenderedPageBreak/>
              <w:t>Ensuring that clearance through appropriate physical security personnel occurs</w:t>
            </w:r>
          </w:p>
          <w:p w14:paraId="75D44B74" w14:textId="77777777" w:rsidR="0073659B" w:rsidRDefault="0073659B" w:rsidP="0073659B">
            <w:pPr>
              <w:pStyle w:val="TableText"/>
              <w:numPr>
                <w:ilvl w:val="0"/>
                <w:numId w:val="20"/>
              </w:numPr>
              <w:rPr>
                <w:sz w:val="20"/>
              </w:rPr>
            </w:pPr>
            <w:r w:rsidRPr="0073659B">
              <w:rPr>
                <w:sz w:val="20"/>
              </w:rPr>
              <w:t>Ensuring all system access privileges and network access are terminated</w:t>
            </w:r>
          </w:p>
          <w:p w14:paraId="37A0CB00" w14:textId="6E956F1B" w:rsidR="0073659B" w:rsidRPr="00D30D0E" w:rsidRDefault="0073659B" w:rsidP="0073659B">
            <w:pPr>
              <w:pStyle w:val="TableText"/>
              <w:numPr>
                <w:ilvl w:val="0"/>
                <w:numId w:val="20"/>
              </w:numPr>
              <w:rPr>
                <w:sz w:val="20"/>
              </w:rPr>
            </w:pPr>
            <w:r w:rsidRPr="0073659B">
              <w:rPr>
                <w:sz w:val="20"/>
              </w:rPr>
              <w:t>Ensuring that all appropriate personnel actions are initiated and documented and notifications are made</w:t>
            </w:r>
          </w:p>
        </w:tc>
        <w:tc>
          <w:tcPr>
            <w:tcW w:w="2579" w:type="dxa"/>
          </w:tcPr>
          <w:p w14:paraId="3C98DCC8" w14:textId="77777777" w:rsidR="00CE5C91" w:rsidRPr="00CE5C91" w:rsidRDefault="00CE5C91" w:rsidP="00CE5C91">
            <w:pPr>
              <w:pStyle w:val="TableText"/>
              <w:numPr>
                <w:ilvl w:val="0"/>
                <w:numId w:val="20"/>
              </w:numPr>
              <w:rPr>
                <w:sz w:val="20"/>
              </w:rPr>
            </w:pPr>
            <w:r w:rsidRPr="00CE5C91">
              <w:rPr>
                <w:sz w:val="20"/>
              </w:rPr>
              <w:lastRenderedPageBreak/>
              <w:t>Approving Official</w:t>
            </w:r>
          </w:p>
          <w:p w14:paraId="4F5ABE6B" w14:textId="77777777" w:rsidR="00CE5C91" w:rsidRPr="00CE5C91" w:rsidRDefault="00CE5C91" w:rsidP="00CE5C91">
            <w:pPr>
              <w:pStyle w:val="TableText"/>
              <w:numPr>
                <w:ilvl w:val="0"/>
                <w:numId w:val="20"/>
              </w:numPr>
              <w:rPr>
                <w:sz w:val="20"/>
              </w:rPr>
            </w:pPr>
            <w:r w:rsidRPr="00CE5C91">
              <w:rPr>
                <w:sz w:val="20"/>
              </w:rPr>
              <w:t>Area Manager</w:t>
            </w:r>
          </w:p>
          <w:p w14:paraId="6747FFF0" w14:textId="77777777" w:rsidR="00CE5C91" w:rsidRPr="00CE5C91" w:rsidRDefault="00CE5C91" w:rsidP="00CE5C91">
            <w:pPr>
              <w:pStyle w:val="TableText"/>
              <w:numPr>
                <w:ilvl w:val="0"/>
                <w:numId w:val="20"/>
              </w:numPr>
              <w:rPr>
                <w:sz w:val="20"/>
              </w:rPr>
            </w:pPr>
            <w:r w:rsidRPr="00CE5C91">
              <w:rPr>
                <w:sz w:val="20"/>
              </w:rPr>
              <w:t>DSO Point of Contact</w:t>
            </w:r>
          </w:p>
          <w:p w14:paraId="503277B3" w14:textId="77777777" w:rsidR="00CE5C91" w:rsidRPr="00CE5C91" w:rsidRDefault="00CE5C91" w:rsidP="00CE5C91">
            <w:pPr>
              <w:pStyle w:val="TableText"/>
              <w:numPr>
                <w:ilvl w:val="0"/>
                <w:numId w:val="20"/>
              </w:numPr>
              <w:rPr>
                <w:sz w:val="20"/>
              </w:rPr>
            </w:pPr>
            <w:r w:rsidRPr="00CE5C91">
              <w:rPr>
                <w:sz w:val="20"/>
              </w:rPr>
              <w:t>Enterprise Service Desk</w:t>
            </w:r>
          </w:p>
          <w:p w14:paraId="3B26DBE1" w14:textId="77777777" w:rsidR="00CE5C91" w:rsidRPr="00CE5C91" w:rsidRDefault="00CE5C91" w:rsidP="00CE5C91">
            <w:pPr>
              <w:pStyle w:val="TableText"/>
              <w:numPr>
                <w:ilvl w:val="0"/>
                <w:numId w:val="20"/>
              </w:numPr>
              <w:rPr>
                <w:sz w:val="20"/>
              </w:rPr>
            </w:pPr>
            <w:r w:rsidRPr="00CE5C91">
              <w:rPr>
                <w:sz w:val="20"/>
              </w:rPr>
              <w:t>Expert Panel</w:t>
            </w:r>
          </w:p>
          <w:p w14:paraId="5CCE1603" w14:textId="77777777" w:rsidR="00CE5C91" w:rsidRPr="00CE5C91" w:rsidRDefault="00CE5C91" w:rsidP="00CE5C91">
            <w:pPr>
              <w:pStyle w:val="TableText"/>
              <w:numPr>
                <w:ilvl w:val="0"/>
                <w:numId w:val="20"/>
              </w:numPr>
              <w:rPr>
                <w:sz w:val="20"/>
              </w:rPr>
            </w:pPr>
            <w:r w:rsidRPr="00CE5C91">
              <w:rPr>
                <w:sz w:val="20"/>
              </w:rPr>
              <w:t>Facility Designee</w:t>
            </w:r>
          </w:p>
          <w:p w14:paraId="692F51AC" w14:textId="77777777" w:rsidR="00CE5C91" w:rsidRPr="00CE5C91" w:rsidRDefault="00CE5C91" w:rsidP="00CE5C91">
            <w:pPr>
              <w:pStyle w:val="TableText"/>
              <w:numPr>
                <w:ilvl w:val="0"/>
                <w:numId w:val="20"/>
              </w:numPr>
              <w:rPr>
                <w:sz w:val="20"/>
              </w:rPr>
            </w:pPr>
            <w:r w:rsidRPr="00CE5C91">
              <w:rPr>
                <w:sz w:val="20"/>
              </w:rPr>
              <w:t>Field Administrative Services</w:t>
            </w:r>
          </w:p>
          <w:p w14:paraId="575D127E" w14:textId="77777777" w:rsidR="00CE5C91" w:rsidRPr="00CE5C91" w:rsidRDefault="00CE5C91" w:rsidP="00CE5C91">
            <w:pPr>
              <w:pStyle w:val="TableText"/>
              <w:numPr>
                <w:ilvl w:val="0"/>
                <w:numId w:val="20"/>
              </w:numPr>
              <w:rPr>
                <w:sz w:val="20"/>
              </w:rPr>
            </w:pPr>
            <w:r w:rsidRPr="00CE5C91">
              <w:rPr>
                <w:sz w:val="20"/>
              </w:rPr>
              <w:t>Health Professions Trainees</w:t>
            </w:r>
          </w:p>
          <w:p w14:paraId="289B51E7" w14:textId="77777777" w:rsidR="00CE5C91" w:rsidRPr="00CE5C91" w:rsidRDefault="00CE5C91" w:rsidP="00CE5C91">
            <w:pPr>
              <w:pStyle w:val="TableText"/>
              <w:numPr>
                <w:ilvl w:val="0"/>
                <w:numId w:val="20"/>
              </w:numPr>
              <w:rPr>
                <w:sz w:val="20"/>
              </w:rPr>
            </w:pPr>
            <w:r w:rsidRPr="00CE5C91">
              <w:rPr>
                <w:sz w:val="20"/>
              </w:rPr>
              <w:t>Human Resource Management Officer</w:t>
            </w:r>
          </w:p>
          <w:p w14:paraId="69A1D47F" w14:textId="77777777" w:rsidR="00CE5C91" w:rsidRPr="00CE5C91" w:rsidRDefault="00CE5C91" w:rsidP="00CE5C91">
            <w:pPr>
              <w:pStyle w:val="TableText"/>
              <w:numPr>
                <w:ilvl w:val="0"/>
                <w:numId w:val="20"/>
              </w:numPr>
              <w:rPr>
                <w:sz w:val="20"/>
              </w:rPr>
            </w:pPr>
            <w:r w:rsidRPr="00CE5C91">
              <w:rPr>
                <w:sz w:val="20"/>
              </w:rPr>
              <w:t>Information System Security Officer</w:t>
            </w:r>
          </w:p>
          <w:p w14:paraId="0061F437" w14:textId="77777777" w:rsidR="00CE5C91" w:rsidRPr="00CE5C91" w:rsidRDefault="00CE5C91" w:rsidP="00CE5C91">
            <w:pPr>
              <w:pStyle w:val="TableText"/>
              <w:numPr>
                <w:ilvl w:val="0"/>
                <w:numId w:val="20"/>
              </w:numPr>
              <w:rPr>
                <w:sz w:val="20"/>
              </w:rPr>
            </w:pPr>
            <w:r w:rsidRPr="00CE5C91">
              <w:rPr>
                <w:sz w:val="20"/>
              </w:rPr>
              <w:t>IT Representative</w:t>
            </w:r>
          </w:p>
          <w:p w14:paraId="48E2A0EC" w14:textId="77777777" w:rsidR="00CE5C91" w:rsidRPr="00CE5C91" w:rsidRDefault="00CE5C91" w:rsidP="00CE5C91">
            <w:pPr>
              <w:pStyle w:val="TableText"/>
              <w:numPr>
                <w:ilvl w:val="0"/>
                <w:numId w:val="20"/>
              </w:numPr>
              <w:rPr>
                <w:sz w:val="20"/>
              </w:rPr>
            </w:pPr>
            <w:r w:rsidRPr="00CE5C91">
              <w:rPr>
                <w:sz w:val="20"/>
              </w:rPr>
              <w:t>Just in Time Techs</w:t>
            </w:r>
          </w:p>
          <w:p w14:paraId="39444764" w14:textId="77777777" w:rsidR="00CE5C91" w:rsidRPr="00CE5C91" w:rsidRDefault="00CE5C91" w:rsidP="00CE5C91">
            <w:pPr>
              <w:pStyle w:val="TableText"/>
              <w:numPr>
                <w:ilvl w:val="0"/>
                <w:numId w:val="20"/>
              </w:numPr>
              <w:rPr>
                <w:sz w:val="20"/>
              </w:rPr>
            </w:pPr>
            <w:r w:rsidRPr="00CE5C91">
              <w:rPr>
                <w:sz w:val="20"/>
              </w:rPr>
              <w:t>Law Enforcement</w:t>
            </w:r>
          </w:p>
          <w:p w14:paraId="0B739E66" w14:textId="77777777" w:rsidR="00CE5C91" w:rsidRPr="00CE5C91" w:rsidRDefault="00CE5C91" w:rsidP="00CE5C91">
            <w:pPr>
              <w:pStyle w:val="TableText"/>
              <w:numPr>
                <w:ilvl w:val="0"/>
                <w:numId w:val="20"/>
              </w:numPr>
              <w:rPr>
                <w:sz w:val="20"/>
              </w:rPr>
            </w:pPr>
            <w:r w:rsidRPr="00CE5C91">
              <w:rPr>
                <w:sz w:val="20"/>
              </w:rPr>
              <w:t>Local Administrative Support</w:t>
            </w:r>
          </w:p>
          <w:p w14:paraId="6D906513" w14:textId="77777777" w:rsidR="00CE5C91" w:rsidRPr="00CE5C91" w:rsidRDefault="00CE5C91" w:rsidP="00CE5C91">
            <w:pPr>
              <w:pStyle w:val="TableText"/>
              <w:numPr>
                <w:ilvl w:val="0"/>
                <w:numId w:val="20"/>
              </w:numPr>
              <w:rPr>
                <w:sz w:val="20"/>
              </w:rPr>
            </w:pPr>
            <w:r w:rsidRPr="00CE5C91">
              <w:rPr>
                <w:sz w:val="20"/>
              </w:rPr>
              <w:t>Medical Center Director</w:t>
            </w:r>
          </w:p>
          <w:p w14:paraId="578288AE" w14:textId="77777777" w:rsidR="00CE5C91" w:rsidRPr="00CE5C91" w:rsidRDefault="00CE5C91" w:rsidP="00CE5C91">
            <w:pPr>
              <w:pStyle w:val="TableText"/>
              <w:numPr>
                <w:ilvl w:val="0"/>
                <w:numId w:val="20"/>
              </w:numPr>
              <w:rPr>
                <w:sz w:val="20"/>
              </w:rPr>
            </w:pPr>
            <w:r w:rsidRPr="00CE5C91">
              <w:rPr>
                <w:sz w:val="20"/>
              </w:rPr>
              <w:t>Network and Security Operation Center (NSOC)</w:t>
            </w:r>
          </w:p>
          <w:p w14:paraId="45C261F0" w14:textId="77777777" w:rsidR="00CE5C91" w:rsidRPr="00CE5C91" w:rsidRDefault="00CE5C91" w:rsidP="00CE5C91">
            <w:pPr>
              <w:pStyle w:val="TableText"/>
              <w:numPr>
                <w:ilvl w:val="0"/>
                <w:numId w:val="20"/>
              </w:numPr>
              <w:rPr>
                <w:sz w:val="20"/>
              </w:rPr>
            </w:pPr>
            <w:r w:rsidRPr="00CE5C91">
              <w:rPr>
                <w:sz w:val="20"/>
              </w:rPr>
              <w:t>Personnel Security Specialist</w:t>
            </w:r>
          </w:p>
          <w:p w14:paraId="4D340F26" w14:textId="77777777" w:rsidR="00CE5C91" w:rsidRPr="00CE5C91" w:rsidRDefault="00CE5C91" w:rsidP="00CE5C91">
            <w:pPr>
              <w:pStyle w:val="TableText"/>
              <w:numPr>
                <w:ilvl w:val="0"/>
                <w:numId w:val="20"/>
              </w:numPr>
              <w:rPr>
                <w:sz w:val="20"/>
              </w:rPr>
            </w:pPr>
            <w:r w:rsidRPr="00CE5C91">
              <w:rPr>
                <w:sz w:val="20"/>
              </w:rPr>
              <w:t>PIV Office</w:t>
            </w:r>
          </w:p>
          <w:p w14:paraId="61361246" w14:textId="77777777" w:rsidR="00CE5C91" w:rsidRPr="00CE5C91" w:rsidRDefault="00CE5C91" w:rsidP="00CE5C91">
            <w:pPr>
              <w:pStyle w:val="TableText"/>
              <w:numPr>
                <w:ilvl w:val="0"/>
                <w:numId w:val="20"/>
              </w:numPr>
              <w:rPr>
                <w:sz w:val="20"/>
              </w:rPr>
            </w:pPr>
            <w:r w:rsidRPr="00CE5C91">
              <w:rPr>
                <w:sz w:val="20"/>
              </w:rPr>
              <w:t>Public Key Infrastructure (PKI) Help Desk</w:t>
            </w:r>
          </w:p>
          <w:p w14:paraId="7267EFBA" w14:textId="77777777" w:rsidR="00CE5C91" w:rsidRPr="00CE5C91" w:rsidRDefault="00CE5C91" w:rsidP="00CE5C91">
            <w:pPr>
              <w:pStyle w:val="TableText"/>
              <w:numPr>
                <w:ilvl w:val="0"/>
                <w:numId w:val="20"/>
              </w:numPr>
              <w:rPr>
                <w:sz w:val="20"/>
              </w:rPr>
            </w:pPr>
            <w:r w:rsidRPr="00CE5C91">
              <w:rPr>
                <w:sz w:val="20"/>
              </w:rPr>
              <w:t>Security and Investigations Center</w:t>
            </w:r>
          </w:p>
          <w:p w14:paraId="1864ACC8" w14:textId="77777777" w:rsidR="00CE5C91" w:rsidRPr="00CE5C91" w:rsidRDefault="00CE5C91" w:rsidP="00CE5C91">
            <w:pPr>
              <w:pStyle w:val="TableText"/>
              <w:numPr>
                <w:ilvl w:val="0"/>
                <w:numId w:val="20"/>
              </w:numPr>
              <w:rPr>
                <w:sz w:val="20"/>
              </w:rPr>
            </w:pPr>
            <w:r w:rsidRPr="00CE5C91">
              <w:rPr>
                <w:sz w:val="20"/>
              </w:rPr>
              <w:t>Sponsor</w:t>
            </w:r>
          </w:p>
          <w:p w14:paraId="69453205" w14:textId="77777777" w:rsidR="00CE5C91" w:rsidRPr="00CE5C91" w:rsidRDefault="00CE5C91" w:rsidP="00CE5C91">
            <w:pPr>
              <w:pStyle w:val="TableText"/>
              <w:numPr>
                <w:ilvl w:val="0"/>
                <w:numId w:val="20"/>
              </w:numPr>
              <w:rPr>
                <w:sz w:val="20"/>
              </w:rPr>
            </w:pPr>
            <w:r w:rsidRPr="00CE5C91">
              <w:rPr>
                <w:sz w:val="20"/>
              </w:rPr>
              <w:t>Talent Management System Administrator</w:t>
            </w:r>
          </w:p>
          <w:p w14:paraId="2E989398" w14:textId="1E9CE0F4" w:rsidR="0073659B" w:rsidRPr="00D30D0E" w:rsidRDefault="00CE5C91" w:rsidP="00CE5C91">
            <w:pPr>
              <w:pStyle w:val="TableText"/>
              <w:numPr>
                <w:ilvl w:val="0"/>
                <w:numId w:val="20"/>
              </w:numPr>
              <w:rPr>
                <w:sz w:val="20"/>
              </w:rPr>
            </w:pPr>
            <w:r w:rsidRPr="00CE5C91">
              <w:rPr>
                <w:sz w:val="20"/>
              </w:rPr>
              <w:t>VA Security Specialist</w:t>
            </w:r>
          </w:p>
        </w:tc>
      </w:tr>
      <w:tr w:rsidR="00D30D0E" w:rsidRPr="00E02FFB" w14:paraId="46CA55BD" w14:textId="77777777" w:rsidTr="000212B2">
        <w:tc>
          <w:tcPr>
            <w:tcW w:w="1615" w:type="dxa"/>
          </w:tcPr>
          <w:p w14:paraId="52D349A7" w14:textId="2E9984F1" w:rsidR="00D30D0E" w:rsidRPr="009E6E96" w:rsidRDefault="00D30D0E" w:rsidP="00EE5077">
            <w:pPr>
              <w:pStyle w:val="TableText"/>
              <w:rPr>
                <w:sz w:val="20"/>
              </w:rPr>
            </w:pPr>
            <w:r w:rsidRPr="00D30D0E">
              <w:rPr>
                <w:sz w:val="20"/>
              </w:rPr>
              <w:lastRenderedPageBreak/>
              <w:t>Product Documentation</w:t>
            </w:r>
          </w:p>
        </w:tc>
        <w:tc>
          <w:tcPr>
            <w:tcW w:w="2578" w:type="dxa"/>
          </w:tcPr>
          <w:p w14:paraId="0EBD6AE8" w14:textId="78467F05" w:rsidR="00D30D0E" w:rsidRPr="009E6E96" w:rsidRDefault="00D30D0E" w:rsidP="00122292">
            <w:pPr>
              <w:pStyle w:val="TableText"/>
              <w:rPr>
                <w:sz w:val="20"/>
              </w:rPr>
            </w:pPr>
            <w:r w:rsidRPr="00D30D0E">
              <w:rPr>
                <w:sz w:val="20"/>
              </w:rPr>
              <w:t>This process provides required artifacts for Veteran-Focused Integration Process (VIP).  It ensures necessary documentation is developed according to standards and best practices and is accurate, complete, and clear for both internal teams and end users for continued development and sustainment efforts</w:t>
            </w:r>
          </w:p>
        </w:tc>
        <w:tc>
          <w:tcPr>
            <w:tcW w:w="2578" w:type="dxa"/>
          </w:tcPr>
          <w:p w14:paraId="78D97967" w14:textId="107D6FED" w:rsidR="00D30D0E" w:rsidRPr="00D30D0E" w:rsidRDefault="00D30D0E" w:rsidP="00D30D0E">
            <w:pPr>
              <w:pStyle w:val="TableText"/>
              <w:numPr>
                <w:ilvl w:val="0"/>
                <w:numId w:val="31"/>
              </w:numPr>
              <w:rPr>
                <w:sz w:val="20"/>
              </w:rPr>
            </w:pPr>
            <w:r w:rsidRPr="00D30D0E">
              <w:rPr>
                <w:sz w:val="20"/>
              </w:rPr>
              <w:t>Maintain Version Description Document (VDD)</w:t>
            </w:r>
          </w:p>
          <w:p w14:paraId="4A136A17" w14:textId="373B9EA8" w:rsidR="00D30D0E" w:rsidRPr="00D30D0E" w:rsidRDefault="00D30D0E" w:rsidP="00D30D0E">
            <w:pPr>
              <w:pStyle w:val="TableText"/>
              <w:numPr>
                <w:ilvl w:val="0"/>
                <w:numId w:val="31"/>
              </w:numPr>
              <w:rPr>
                <w:sz w:val="20"/>
              </w:rPr>
            </w:pPr>
            <w:r w:rsidRPr="00D30D0E">
              <w:rPr>
                <w:sz w:val="20"/>
              </w:rPr>
              <w:t>Maintain Project Management Plan (PMP)</w:t>
            </w:r>
          </w:p>
          <w:p w14:paraId="65D9CFFE" w14:textId="0542586B" w:rsidR="00D30D0E" w:rsidRPr="00D30D0E" w:rsidRDefault="00D30D0E" w:rsidP="00D30D0E">
            <w:pPr>
              <w:pStyle w:val="TableText"/>
              <w:numPr>
                <w:ilvl w:val="0"/>
                <w:numId w:val="31"/>
              </w:numPr>
              <w:rPr>
                <w:sz w:val="20"/>
              </w:rPr>
            </w:pPr>
            <w:r w:rsidRPr="00D30D0E">
              <w:rPr>
                <w:sz w:val="20"/>
              </w:rPr>
              <w:t xml:space="preserve">Create Deployment, Installation, Back-Out, and Rollback Guide </w:t>
            </w:r>
          </w:p>
          <w:p w14:paraId="700D22BB" w14:textId="5D46BBFD" w:rsidR="00D30D0E" w:rsidRPr="00D30D0E" w:rsidRDefault="00D30D0E" w:rsidP="00D30D0E">
            <w:pPr>
              <w:pStyle w:val="TableText"/>
              <w:numPr>
                <w:ilvl w:val="0"/>
                <w:numId w:val="31"/>
              </w:numPr>
              <w:rPr>
                <w:sz w:val="20"/>
              </w:rPr>
            </w:pPr>
            <w:r w:rsidRPr="00D30D0E">
              <w:rPr>
                <w:sz w:val="20"/>
              </w:rPr>
              <w:t>Create Production Operations Manual (POM) or Technical Manual (for VistA applications)</w:t>
            </w:r>
          </w:p>
          <w:p w14:paraId="61EC9E86" w14:textId="77777777" w:rsidR="00D30D0E" w:rsidRDefault="00D30D0E" w:rsidP="00D30D0E">
            <w:pPr>
              <w:pStyle w:val="TableText"/>
              <w:numPr>
                <w:ilvl w:val="0"/>
                <w:numId w:val="31"/>
              </w:numPr>
              <w:rPr>
                <w:sz w:val="20"/>
              </w:rPr>
            </w:pPr>
            <w:r w:rsidRPr="00D30D0E">
              <w:rPr>
                <w:sz w:val="20"/>
              </w:rPr>
              <w:t>Create User Guide(s)</w:t>
            </w:r>
          </w:p>
          <w:p w14:paraId="13BAF497" w14:textId="34B369BF" w:rsidR="00D30D0E" w:rsidRPr="009E6E96" w:rsidRDefault="00D30D0E" w:rsidP="00D30D0E">
            <w:pPr>
              <w:pStyle w:val="TableText"/>
              <w:numPr>
                <w:ilvl w:val="0"/>
                <w:numId w:val="31"/>
              </w:numPr>
              <w:rPr>
                <w:sz w:val="20"/>
              </w:rPr>
            </w:pPr>
            <w:r w:rsidRPr="00D30D0E">
              <w:rPr>
                <w:sz w:val="20"/>
              </w:rPr>
              <w:t>Create Online Help (optional)</w:t>
            </w:r>
          </w:p>
        </w:tc>
        <w:tc>
          <w:tcPr>
            <w:tcW w:w="2579" w:type="dxa"/>
          </w:tcPr>
          <w:p w14:paraId="203CEFB0" w14:textId="41C9C9E9" w:rsidR="00D30D0E" w:rsidRPr="00D30D0E" w:rsidRDefault="00D30D0E" w:rsidP="00D30D0E">
            <w:pPr>
              <w:pStyle w:val="TableText"/>
              <w:numPr>
                <w:ilvl w:val="0"/>
                <w:numId w:val="31"/>
              </w:numPr>
              <w:rPr>
                <w:sz w:val="20"/>
              </w:rPr>
            </w:pPr>
            <w:r w:rsidRPr="00D30D0E">
              <w:rPr>
                <w:sz w:val="20"/>
              </w:rPr>
              <w:t>Configuration Manager</w:t>
            </w:r>
          </w:p>
          <w:p w14:paraId="5CC4056F" w14:textId="7553CF66" w:rsidR="00D30D0E" w:rsidRPr="00D30D0E" w:rsidRDefault="00D30D0E" w:rsidP="00D30D0E">
            <w:pPr>
              <w:pStyle w:val="TableText"/>
              <w:numPr>
                <w:ilvl w:val="0"/>
                <w:numId w:val="31"/>
              </w:numPr>
              <w:rPr>
                <w:sz w:val="20"/>
              </w:rPr>
            </w:pPr>
            <w:r w:rsidRPr="00D30D0E">
              <w:rPr>
                <w:sz w:val="20"/>
              </w:rPr>
              <w:t>Developer</w:t>
            </w:r>
          </w:p>
          <w:p w14:paraId="67114CA3" w14:textId="2B488181" w:rsidR="00D30D0E" w:rsidRPr="00D30D0E" w:rsidRDefault="00D30D0E" w:rsidP="00D30D0E">
            <w:pPr>
              <w:pStyle w:val="TableText"/>
              <w:numPr>
                <w:ilvl w:val="0"/>
                <w:numId w:val="31"/>
              </w:numPr>
              <w:rPr>
                <w:sz w:val="20"/>
              </w:rPr>
            </w:pPr>
            <w:r w:rsidRPr="00D30D0E">
              <w:rPr>
                <w:sz w:val="20"/>
              </w:rPr>
              <w:t>Program Executive Officer</w:t>
            </w:r>
          </w:p>
          <w:p w14:paraId="1DB5F6D6" w14:textId="179CF8AC" w:rsidR="00D30D0E" w:rsidRPr="00D30D0E" w:rsidRDefault="00D30D0E" w:rsidP="00D30D0E">
            <w:pPr>
              <w:pStyle w:val="TableText"/>
              <w:numPr>
                <w:ilvl w:val="0"/>
                <w:numId w:val="31"/>
              </w:numPr>
              <w:rPr>
                <w:sz w:val="20"/>
              </w:rPr>
            </w:pPr>
            <w:r w:rsidRPr="00D30D0E">
              <w:rPr>
                <w:sz w:val="20"/>
              </w:rPr>
              <w:t>Program Manager</w:t>
            </w:r>
          </w:p>
          <w:p w14:paraId="68CB3F9D" w14:textId="7BFCAAE8" w:rsidR="00D30D0E" w:rsidRPr="00D30D0E" w:rsidRDefault="00D30D0E" w:rsidP="00D30D0E">
            <w:pPr>
              <w:pStyle w:val="TableText"/>
              <w:numPr>
                <w:ilvl w:val="0"/>
                <w:numId w:val="31"/>
              </w:numPr>
              <w:rPr>
                <w:sz w:val="20"/>
              </w:rPr>
            </w:pPr>
            <w:r w:rsidRPr="00D30D0E">
              <w:rPr>
                <w:sz w:val="20"/>
              </w:rPr>
              <w:t>Project Manager</w:t>
            </w:r>
          </w:p>
          <w:p w14:paraId="58545C00" w14:textId="273590FA" w:rsidR="00D30D0E" w:rsidRPr="00D30D0E" w:rsidRDefault="00D30D0E" w:rsidP="00D30D0E">
            <w:pPr>
              <w:pStyle w:val="TableText"/>
              <w:numPr>
                <w:ilvl w:val="0"/>
                <w:numId w:val="31"/>
              </w:numPr>
              <w:rPr>
                <w:sz w:val="20"/>
              </w:rPr>
            </w:pPr>
            <w:r w:rsidRPr="00D30D0E">
              <w:rPr>
                <w:sz w:val="20"/>
              </w:rPr>
              <w:t>Project Team</w:t>
            </w:r>
          </w:p>
          <w:p w14:paraId="375A5068" w14:textId="4D0782B0" w:rsidR="00D30D0E" w:rsidRPr="00D30D0E" w:rsidRDefault="00D30D0E" w:rsidP="00D30D0E">
            <w:pPr>
              <w:pStyle w:val="TableText"/>
              <w:numPr>
                <w:ilvl w:val="0"/>
                <w:numId w:val="31"/>
              </w:numPr>
              <w:rPr>
                <w:sz w:val="20"/>
              </w:rPr>
            </w:pPr>
            <w:r w:rsidRPr="00D30D0E">
              <w:rPr>
                <w:sz w:val="20"/>
              </w:rPr>
              <w:t>Release Manager</w:t>
            </w:r>
          </w:p>
          <w:p w14:paraId="1ECB688B" w14:textId="342D78CC" w:rsidR="00D30D0E" w:rsidRPr="00D30D0E" w:rsidRDefault="00D30D0E" w:rsidP="00D30D0E">
            <w:pPr>
              <w:pStyle w:val="TableText"/>
              <w:numPr>
                <w:ilvl w:val="0"/>
                <w:numId w:val="31"/>
              </w:numPr>
              <w:rPr>
                <w:sz w:val="20"/>
              </w:rPr>
            </w:pPr>
            <w:r w:rsidRPr="00D30D0E">
              <w:rPr>
                <w:sz w:val="20"/>
              </w:rPr>
              <w:t>Software Quality Assurance Analyst</w:t>
            </w:r>
          </w:p>
          <w:p w14:paraId="5BBCC89A" w14:textId="77777777" w:rsidR="00D30D0E" w:rsidRDefault="00D30D0E" w:rsidP="00D30D0E">
            <w:pPr>
              <w:pStyle w:val="TableText"/>
              <w:numPr>
                <w:ilvl w:val="0"/>
                <w:numId w:val="31"/>
              </w:numPr>
              <w:rPr>
                <w:sz w:val="20"/>
              </w:rPr>
            </w:pPr>
            <w:r w:rsidRPr="00D30D0E">
              <w:rPr>
                <w:sz w:val="20"/>
              </w:rPr>
              <w:t>Stakeholders</w:t>
            </w:r>
          </w:p>
          <w:p w14:paraId="06460213" w14:textId="019211AD" w:rsidR="00D30D0E" w:rsidRPr="0066535E" w:rsidRDefault="00D30D0E" w:rsidP="00D30D0E">
            <w:pPr>
              <w:pStyle w:val="TableText"/>
              <w:numPr>
                <w:ilvl w:val="0"/>
                <w:numId w:val="31"/>
              </w:numPr>
              <w:rPr>
                <w:sz w:val="20"/>
              </w:rPr>
            </w:pPr>
            <w:r w:rsidRPr="00D30D0E">
              <w:rPr>
                <w:sz w:val="20"/>
              </w:rPr>
              <w:t>Technical Writer</w:t>
            </w:r>
          </w:p>
        </w:tc>
      </w:tr>
      <w:tr w:rsidR="004214BB" w:rsidRPr="00E02FFB" w14:paraId="772536D3" w14:textId="77777777" w:rsidTr="000212B2">
        <w:tc>
          <w:tcPr>
            <w:tcW w:w="1615" w:type="dxa"/>
          </w:tcPr>
          <w:p w14:paraId="44E5C511" w14:textId="44F219A0" w:rsidR="004214BB" w:rsidRPr="004214BB" w:rsidRDefault="004214BB" w:rsidP="00EE5077">
            <w:pPr>
              <w:pStyle w:val="TableText"/>
              <w:rPr>
                <w:sz w:val="20"/>
              </w:rPr>
            </w:pPr>
            <w:r w:rsidRPr="004214BB">
              <w:rPr>
                <w:sz w:val="20"/>
              </w:rPr>
              <w:t>Technology Transfer Program</w:t>
            </w:r>
          </w:p>
        </w:tc>
        <w:tc>
          <w:tcPr>
            <w:tcW w:w="2578" w:type="dxa"/>
          </w:tcPr>
          <w:p w14:paraId="3DC5EE2C" w14:textId="20EA3785" w:rsidR="004214BB" w:rsidRPr="004214BB" w:rsidRDefault="004214BB" w:rsidP="00122292">
            <w:pPr>
              <w:pStyle w:val="TableText"/>
              <w:rPr>
                <w:sz w:val="20"/>
              </w:rPr>
            </w:pPr>
            <w:r w:rsidRPr="004214BB">
              <w:rPr>
                <w:sz w:val="20"/>
              </w:rPr>
              <w:t xml:space="preserve">The VA Technology Transfer Program (TTP) is committed to transferring research resulting in inventions that address veteran needs into commercially viable products that can be patented and licensed for use. TTP functions as a liaison between VA researchers and industry partners to facilitate the technology </w:t>
            </w:r>
            <w:r w:rsidRPr="004214BB">
              <w:rPr>
                <w:sz w:val="20"/>
              </w:rPr>
              <w:lastRenderedPageBreak/>
              <w:t>transfer process. The conception of an invention initiates the technology transfer process. An invention is typically conceived within the context of a research project. The conception of the invention may involve an individual or several individuals, sometimes from other institutions or who practice in a VA medical facility under a joint appointment. The invention can also be the result of a collaborative research agreement.</w:t>
            </w:r>
          </w:p>
        </w:tc>
        <w:tc>
          <w:tcPr>
            <w:tcW w:w="2578" w:type="dxa"/>
          </w:tcPr>
          <w:p w14:paraId="07916B68" w14:textId="77777777" w:rsidR="004214BB" w:rsidRPr="004214BB" w:rsidRDefault="004214BB" w:rsidP="004214BB">
            <w:pPr>
              <w:pStyle w:val="TableText"/>
              <w:numPr>
                <w:ilvl w:val="0"/>
                <w:numId w:val="38"/>
              </w:numPr>
              <w:rPr>
                <w:sz w:val="20"/>
              </w:rPr>
            </w:pPr>
            <w:r w:rsidRPr="004214BB">
              <w:rPr>
                <w:sz w:val="20"/>
              </w:rPr>
              <w:lastRenderedPageBreak/>
              <w:t>Accurate and timely reporting and recording of the development of the discovery</w:t>
            </w:r>
          </w:p>
          <w:p w14:paraId="70D21F56" w14:textId="4A986E3D" w:rsidR="004214BB" w:rsidRPr="004214BB" w:rsidRDefault="004214BB" w:rsidP="004214BB">
            <w:pPr>
              <w:pStyle w:val="TableText"/>
              <w:numPr>
                <w:ilvl w:val="0"/>
                <w:numId w:val="38"/>
              </w:numPr>
              <w:rPr>
                <w:sz w:val="20"/>
              </w:rPr>
            </w:pPr>
            <w:r w:rsidRPr="004214BB">
              <w:rPr>
                <w:sz w:val="20"/>
              </w:rPr>
              <w:t xml:space="preserve">The efficient and formal disclosure of the invention which allows the inventor to clearly describe the innovation, its possible commercial applications, and record individuals who </w:t>
            </w:r>
            <w:r w:rsidRPr="004214BB">
              <w:rPr>
                <w:sz w:val="20"/>
              </w:rPr>
              <w:lastRenderedPageBreak/>
              <w:t>were involved in the invention process</w:t>
            </w:r>
          </w:p>
          <w:p w14:paraId="48092D0A" w14:textId="54C9F4E6" w:rsidR="004214BB" w:rsidRPr="004214BB" w:rsidRDefault="004214BB" w:rsidP="004214BB">
            <w:pPr>
              <w:pStyle w:val="TableText"/>
              <w:numPr>
                <w:ilvl w:val="0"/>
                <w:numId w:val="38"/>
              </w:numPr>
              <w:rPr>
                <w:sz w:val="20"/>
              </w:rPr>
            </w:pPr>
            <w:r w:rsidRPr="004214BB">
              <w:rPr>
                <w:sz w:val="20"/>
              </w:rPr>
              <w:t>The evaluation of the invention disclosure to determine ownership rights, the commercialization potential and patentability of the technology</w:t>
            </w:r>
          </w:p>
          <w:p w14:paraId="2311A9C8" w14:textId="62C4F41E" w:rsidR="004214BB" w:rsidRPr="004214BB" w:rsidRDefault="004214BB" w:rsidP="004214BB">
            <w:pPr>
              <w:pStyle w:val="TableText"/>
              <w:numPr>
                <w:ilvl w:val="0"/>
                <w:numId w:val="38"/>
              </w:numPr>
              <w:rPr>
                <w:sz w:val="20"/>
              </w:rPr>
            </w:pPr>
            <w:r w:rsidRPr="004214BB">
              <w:rPr>
                <w:sz w:val="20"/>
              </w:rPr>
              <w:t>The protection of the invention, typically in the form of a US patent and through foreign patents as warranted</w:t>
            </w:r>
          </w:p>
          <w:p w14:paraId="77AB2CA1" w14:textId="38D61790" w:rsidR="004214BB" w:rsidRPr="004214BB" w:rsidRDefault="004214BB" w:rsidP="004214BB">
            <w:pPr>
              <w:pStyle w:val="TableText"/>
              <w:numPr>
                <w:ilvl w:val="0"/>
                <w:numId w:val="38"/>
              </w:numPr>
              <w:rPr>
                <w:sz w:val="20"/>
              </w:rPr>
            </w:pPr>
            <w:r w:rsidRPr="004214BB">
              <w:rPr>
                <w:sz w:val="20"/>
              </w:rPr>
              <w:t>The commercialization of the invention to attract licensing opportunities including research material that is not patentable but has some commercial application and benefit</w:t>
            </w:r>
          </w:p>
          <w:p w14:paraId="1F47FE00" w14:textId="77777777" w:rsidR="004214BB" w:rsidRDefault="004214BB" w:rsidP="004214BB">
            <w:pPr>
              <w:pStyle w:val="TableText"/>
              <w:numPr>
                <w:ilvl w:val="0"/>
                <w:numId w:val="38"/>
              </w:numPr>
              <w:rPr>
                <w:sz w:val="20"/>
              </w:rPr>
            </w:pPr>
            <w:r w:rsidRPr="004214BB">
              <w:rPr>
                <w:sz w:val="20"/>
              </w:rPr>
              <w:t>The licensing of the technology which defines the rights, responsibilities, exclusivity, and terms of the agreement</w:t>
            </w:r>
          </w:p>
          <w:p w14:paraId="6D4EF562" w14:textId="25894C7C" w:rsidR="004214BB" w:rsidRPr="004214BB" w:rsidRDefault="004214BB" w:rsidP="004214BB">
            <w:pPr>
              <w:pStyle w:val="TableText"/>
              <w:numPr>
                <w:ilvl w:val="0"/>
                <w:numId w:val="38"/>
              </w:numPr>
              <w:rPr>
                <w:sz w:val="20"/>
              </w:rPr>
            </w:pPr>
            <w:r w:rsidRPr="004214BB">
              <w:rPr>
                <w:sz w:val="20"/>
              </w:rPr>
              <w:t>The management of royalty payments and compliance with the license agreement under which a percentage of royalties will go to the inventor and a portion are retained by the VA to be reinvested for the development of additional technologies that can meet other veteran health needs.</w:t>
            </w:r>
          </w:p>
        </w:tc>
        <w:tc>
          <w:tcPr>
            <w:tcW w:w="2579" w:type="dxa"/>
          </w:tcPr>
          <w:p w14:paraId="38A1001F" w14:textId="6276F596" w:rsidR="004214BB" w:rsidRPr="004214BB" w:rsidRDefault="004214BB" w:rsidP="004214BB">
            <w:pPr>
              <w:pStyle w:val="TableText"/>
              <w:numPr>
                <w:ilvl w:val="0"/>
                <w:numId w:val="38"/>
              </w:numPr>
              <w:rPr>
                <w:sz w:val="20"/>
              </w:rPr>
            </w:pPr>
            <w:r w:rsidRPr="004214BB">
              <w:rPr>
                <w:sz w:val="20"/>
              </w:rPr>
              <w:lastRenderedPageBreak/>
              <w:t>Academic Affiliate</w:t>
            </w:r>
          </w:p>
          <w:p w14:paraId="138E7F67" w14:textId="08B87807" w:rsidR="004214BB" w:rsidRPr="004214BB" w:rsidRDefault="004214BB" w:rsidP="004214BB">
            <w:pPr>
              <w:pStyle w:val="TableText"/>
              <w:numPr>
                <w:ilvl w:val="0"/>
                <w:numId w:val="38"/>
              </w:numPr>
              <w:rPr>
                <w:sz w:val="20"/>
              </w:rPr>
            </w:pPr>
            <w:r w:rsidRPr="004214BB">
              <w:rPr>
                <w:sz w:val="20"/>
              </w:rPr>
              <w:t>Director, Technology Transfer Program</w:t>
            </w:r>
          </w:p>
          <w:p w14:paraId="5CBA5999" w14:textId="27E153AD" w:rsidR="004214BB" w:rsidRPr="004214BB" w:rsidRDefault="004214BB" w:rsidP="004214BB">
            <w:pPr>
              <w:pStyle w:val="TableText"/>
              <w:numPr>
                <w:ilvl w:val="0"/>
                <w:numId w:val="38"/>
              </w:numPr>
              <w:rPr>
                <w:sz w:val="20"/>
              </w:rPr>
            </w:pPr>
            <w:r w:rsidRPr="004214BB">
              <w:rPr>
                <w:sz w:val="20"/>
              </w:rPr>
              <w:t>Inventor(s)</w:t>
            </w:r>
          </w:p>
          <w:p w14:paraId="740C31D9" w14:textId="0A53D0FE" w:rsidR="004214BB" w:rsidRPr="004214BB" w:rsidRDefault="004214BB" w:rsidP="004214BB">
            <w:pPr>
              <w:pStyle w:val="TableText"/>
              <w:numPr>
                <w:ilvl w:val="0"/>
                <w:numId w:val="38"/>
              </w:numPr>
              <w:rPr>
                <w:sz w:val="20"/>
              </w:rPr>
            </w:pPr>
            <w:r w:rsidRPr="004214BB">
              <w:rPr>
                <w:sz w:val="20"/>
              </w:rPr>
              <w:t>Office of General Counsel/Specialty Team Advising Research (OGC/STAR)</w:t>
            </w:r>
          </w:p>
          <w:p w14:paraId="12E147EC" w14:textId="4C855C24" w:rsidR="004214BB" w:rsidRPr="004214BB" w:rsidRDefault="004214BB" w:rsidP="004214BB">
            <w:pPr>
              <w:pStyle w:val="TableText"/>
              <w:numPr>
                <w:ilvl w:val="0"/>
                <w:numId w:val="38"/>
              </w:numPr>
              <w:rPr>
                <w:sz w:val="20"/>
              </w:rPr>
            </w:pPr>
            <w:r w:rsidRPr="004214BB">
              <w:rPr>
                <w:sz w:val="20"/>
              </w:rPr>
              <w:t>Office of Research and Development - Finance</w:t>
            </w:r>
          </w:p>
          <w:p w14:paraId="6790E666" w14:textId="332CAFF0" w:rsidR="004214BB" w:rsidRPr="004214BB" w:rsidRDefault="004214BB" w:rsidP="004214BB">
            <w:pPr>
              <w:pStyle w:val="TableText"/>
              <w:numPr>
                <w:ilvl w:val="0"/>
                <w:numId w:val="38"/>
              </w:numPr>
              <w:rPr>
                <w:sz w:val="20"/>
              </w:rPr>
            </w:pPr>
            <w:r w:rsidRPr="004214BB">
              <w:rPr>
                <w:sz w:val="20"/>
              </w:rPr>
              <w:t>Outside Patent Counsel</w:t>
            </w:r>
          </w:p>
          <w:p w14:paraId="3CE3C3B4" w14:textId="54666261" w:rsidR="004214BB" w:rsidRPr="004214BB" w:rsidRDefault="004214BB" w:rsidP="004214BB">
            <w:pPr>
              <w:pStyle w:val="TableText"/>
              <w:numPr>
                <w:ilvl w:val="0"/>
                <w:numId w:val="38"/>
              </w:numPr>
              <w:rPr>
                <w:sz w:val="20"/>
              </w:rPr>
            </w:pPr>
            <w:r w:rsidRPr="004214BB">
              <w:rPr>
                <w:sz w:val="20"/>
              </w:rPr>
              <w:t>Technology Transfer Consultant</w:t>
            </w:r>
          </w:p>
          <w:p w14:paraId="08D79268" w14:textId="76D8F50F" w:rsidR="004214BB" w:rsidRPr="004214BB" w:rsidRDefault="004214BB" w:rsidP="004214BB">
            <w:pPr>
              <w:pStyle w:val="TableText"/>
              <w:numPr>
                <w:ilvl w:val="0"/>
                <w:numId w:val="38"/>
              </w:numPr>
              <w:rPr>
                <w:sz w:val="20"/>
              </w:rPr>
            </w:pPr>
            <w:r w:rsidRPr="004214BB">
              <w:rPr>
                <w:sz w:val="20"/>
              </w:rPr>
              <w:lastRenderedPageBreak/>
              <w:t>Technology Transfer Office</w:t>
            </w:r>
          </w:p>
          <w:p w14:paraId="5118543B" w14:textId="7C3E27C6" w:rsidR="004214BB" w:rsidRPr="004214BB" w:rsidRDefault="004214BB" w:rsidP="004214BB">
            <w:pPr>
              <w:pStyle w:val="TableText"/>
              <w:numPr>
                <w:ilvl w:val="0"/>
                <w:numId w:val="38"/>
              </w:numPr>
              <w:rPr>
                <w:sz w:val="20"/>
              </w:rPr>
            </w:pPr>
            <w:r w:rsidRPr="004214BB">
              <w:rPr>
                <w:sz w:val="20"/>
              </w:rPr>
              <w:t>Technology Transfer Specialist</w:t>
            </w:r>
          </w:p>
          <w:p w14:paraId="2D643AF8" w14:textId="7788C359" w:rsidR="004214BB" w:rsidRPr="004214BB" w:rsidRDefault="004214BB" w:rsidP="004214BB">
            <w:pPr>
              <w:pStyle w:val="TableText"/>
              <w:numPr>
                <w:ilvl w:val="0"/>
                <w:numId w:val="38"/>
              </w:numPr>
              <w:rPr>
                <w:sz w:val="20"/>
              </w:rPr>
            </w:pPr>
            <w:r w:rsidRPr="004214BB">
              <w:rPr>
                <w:sz w:val="20"/>
              </w:rPr>
              <w:t>US Patent and Trademark Office</w:t>
            </w:r>
          </w:p>
          <w:p w14:paraId="5E63457D" w14:textId="77777777" w:rsidR="004214BB" w:rsidRDefault="004214BB" w:rsidP="004214BB">
            <w:pPr>
              <w:pStyle w:val="TableText"/>
              <w:numPr>
                <w:ilvl w:val="0"/>
                <w:numId w:val="38"/>
              </w:numPr>
              <w:rPr>
                <w:sz w:val="20"/>
              </w:rPr>
            </w:pPr>
            <w:r w:rsidRPr="004214BB">
              <w:rPr>
                <w:sz w:val="20"/>
              </w:rPr>
              <w:t>VA Research Supervisor / Associate Chief of Staff</w:t>
            </w:r>
          </w:p>
          <w:p w14:paraId="0928A3EB" w14:textId="1FC83343" w:rsidR="004214BB" w:rsidRPr="00B54A0E" w:rsidRDefault="004214BB" w:rsidP="004214BB">
            <w:pPr>
              <w:pStyle w:val="TableText"/>
              <w:numPr>
                <w:ilvl w:val="0"/>
                <w:numId w:val="38"/>
              </w:numPr>
              <w:rPr>
                <w:sz w:val="20"/>
              </w:rPr>
            </w:pPr>
            <w:r w:rsidRPr="004214BB">
              <w:rPr>
                <w:sz w:val="20"/>
              </w:rPr>
              <w:t>VAMC</w:t>
            </w:r>
          </w:p>
        </w:tc>
      </w:tr>
      <w:tr w:rsidR="001505E7" w:rsidRPr="00E02FFB" w14:paraId="4440D567" w14:textId="77777777" w:rsidTr="000212B2">
        <w:tc>
          <w:tcPr>
            <w:tcW w:w="1615" w:type="dxa"/>
          </w:tcPr>
          <w:p w14:paraId="360FEE36" w14:textId="57D0E030" w:rsidR="001505E7" w:rsidRPr="004214BB" w:rsidRDefault="001505E7" w:rsidP="00EE5077">
            <w:pPr>
              <w:pStyle w:val="TableText"/>
              <w:rPr>
                <w:sz w:val="20"/>
              </w:rPr>
            </w:pPr>
            <w:r w:rsidRPr="001505E7">
              <w:rPr>
                <w:sz w:val="20"/>
              </w:rPr>
              <w:lastRenderedPageBreak/>
              <w:t>Volunteers/Veterans Service Organizations On/Off-Boarding</w:t>
            </w:r>
          </w:p>
        </w:tc>
        <w:tc>
          <w:tcPr>
            <w:tcW w:w="2578" w:type="dxa"/>
          </w:tcPr>
          <w:p w14:paraId="1C325A59" w14:textId="13037923" w:rsidR="001505E7" w:rsidRPr="004214BB" w:rsidRDefault="001505E7" w:rsidP="00122292">
            <w:pPr>
              <w:pStyle w:val="TableText"/>
              <w:rPr>
                <w:sz w:val="20"/>
              </w:rPr>
            </w:pPr>
            <w:r w:rsidRPr="001505E7">
              <w:rPr>
                <w:sz w:val="20"/>
              </w:rPr>
              <w:t>The Volunteers and Veterans Service Organizations On/Off-Boarding (VONB) process describes the activities to obtain access to VA networks, facilities, and equipment by completing background investigations and required training and obtaining Government Furnished Equipment with appropriate software. After initial on-boarding, the process also establishes the framework for consistently ensuring that all Volunteers and Veterans Service Organizations individuals have the proper access necessary to perform the role they are assigned and that they continue to meet those minimum requirements necessary to support granting the access. The VONB process complies with the Federal security and privacy regulations.</w:t>
            </w:r>
          </w:p>
        </w:tc>
        <w:tc>
          <w:tcPr>
            <w:tcW w:w="2578" w:type="dxa"/>
          </w:tcPr>
          <w:p w14:paraId="5D32451C" w14:textId="77777777" w:rsidR="001505E7" w:rsidRDefault="001505E7" w:rsidP="001505E7">
            <w:pPr>
              <w:pStyle w:val="TableText"/>
              <w:numPr>
                <w:ilvl w:val="0"/>
                <w:numId w:val="38"/>
              </w:numPr>
              <w:rPr>
                <w:sz w:val="20"/>
              </w:rPr>
            </w:pPr>
            <w:r w:rsidRPr="001505E7">
              <w:rPr>
                <w:sz w:val="20"/>
              </w:rPr>
              <w:t>Completing required background investigation and fingerprinting</w:t>
            </w:r>
          </w:p>
          <w:p w14:paraId="6F270437" w14:textId="77777777" w:rsidR="001505E7" w:rsidRDefault="001505E7" w:rsidP="001505E7">
            <w:pPr>
              <w:pStyle w:val="TableText"/>
              <w:numPr>
                <w:ilvl w:val="0"/>
                <w:numId w:val="38"/>
              </w:numPr>
              <w:rPr>
                <w:sz w:val="20"/>
              </w:rPr>
            </w:pPr>
            <w:r w:rsidRPr="001505E7">
              <w:rPr>
                <w:sz w:val="20"/>
              </w:rPr>
              <w:t>Reviewing and accepting VA Rules of Behavior</w:t>
            </w:r>
          </w:p>
          <w:p w14:paraId="732BAA09" w14:textId="77777777" w:rsidR="001505E7" w:rsidRDefault="001505E7" w:rsidP="001505E7">
            <w:pPr>
              <w:pStyle w:val="TableText"/>
              <w:numPr>
                <w:ilvl w:val="0"/>
                <w:numId w:val="38"/>
              </w:numPr>
              <w:rPr>
                <w:sz w:val="20"/>
              </w:rPr>
            </w:pPr>
            <w:r w:rsidRPr="001505E7">
              <w:rPr>
                <w:sz w:val="20"/>
              </w:rPr>
              <w:t>Obtaining access to the Talent Management System</w:t>
            </w:r>
          </w:p>
          <w:p w14:paraId="6AA114F3" w14:textId="77777777" w:rsidR="001505E7" w:rsidRDefault="001505E7" w:rsidP="001505E7">
            <w:pPr>
              <w:pStyle w:val="TableText"/>
              <w:numPr>
                <w:ilvl w:val="0"/>
                <w:numId w:val="38"/>
              </w:numPr>
              <w:rPr>
                <w:sz w:val="20"/>
              </w:rPr>
            </w:pPr>
            <w:r w:rsidRPr="001505E7">
              <w:rPr>
                <w:sz w:val="20"/>
              </w:rPr>
              <w:t>Documenting the required information security and privacy training to access the VA network</w:t>
            </w:r>
          </w:p>
          <w:p w14:paraId="4F6F2134" w14:textId="77777777" w:rsidR="001505E7" w:rsidRDefault="001505E7" w:rsidP="001505E7">
            <w:pPr>
              <w:pStyle w:val="TableText"/>
              <w:numPr>
                <w:ilvl w:val="0"/>
                <w:numId w:val="38"/>
              </w:numPr>
              <w:rPr>
                <w:sz w:val="20"/>
              </w:rPr>
            </w:pPr>
            <w:r w:rsidRPr="001505E7">
              <w:rPr>
                <w:sz w:val="20"/>
              </w:rPr>
              <w:t>Receiving Government Furnished Equipment with needed software, if required</w:t>
            </w:r>
          </w:p>
          <w:p w14:paraId="526F55F1" w14:textId="77777777" w:rsidR="001505E7" w:rsidRDefault="001505E7" w:rsidP="001505E7">
            <w:pPr>
              <w:pStyle w:val="TableText"/>
              <w:numPr>
                <w:ilvl w:val="0"/>
                <w:numId w:val="38"/>
              </w:numPr>
              <w:rPr>
                <w:sz w:val="20"/>
              </w:rPr>
            </w:pPr>
            <w:r w:rsidRPr="001505E7">
              <w:rPr>
                <w:sz w:val="20"/>
              </w:rPr>
              <w:t>Accessing the VA Network and establishing remote VA network access as required</w:t>
            </w:r>
          </w:p>
          <w:p w14:paraId="732885D8" w14:textId="77777777" w:rsidR="001505E7" w:rsidRDefault="001505E7" w:rsidP="001505E7">
            <w:pPr>
              <w:pStyle w:val="TableText"/>
              <w:numPr>
                <w:ilvl w:val="0"/>
                <w:numId w:val="38"/>
              </w:numPr>
              <w:rPr>
                <w:sz w:val="20"/>
              </w:rPr>
            </w:pPr>
            <w:r w:rsidRPr="001505E7">
              <w:rPr>
                <w:sz w:val="20"/>
              </w:rPr>
              <w:t>Obtaining VA identification and access to VA facilities</w:t>
            </w:r>
          </w:p>
          <w:p w14:paraId="6A81D098" w14:textId="77777777" w:rsidR="001505E7" w:rsidRDefault="001505E7" w:rsidP="001505E7">
            <w:pPr>
              <w:pStyle w:val="TableText"/>
              <w:numPr>
                <w:ilvl w:val="0"/>
                <w:numId w:val="38"/>
              </w:numPr>
              <w:rPr>
                <w:sz w:val="20"/>
              </w:rPr>
            </w:pPr>
            <w:r w:rsidRPr="001505E7">
              <w:rPr>
                <w:sz w:val="20"/>
              </w:rPr>
              <w:t>Monitoring and verifying successful completion of annual security training requirements</w:t>
            </w:r>
          </w:p>
          <w:p w14:paraId="5EDA6731" w14:textId="77777777" w:rsidR="001505E7" w:rsidRDefault="001505E7" w:rsidP="001505E7">
            <w:pPr>
              <w:pStyle w:val="TableText"/>
              <w:numPr>
                <w:ilvl w:val="0"/>
                <w:numId w:val="38"/>
              </w:numPr>
              <w:rPr>
                <w:sz w:val="20"/>
              </w:rPr>
            </w:pPr>
            <w:r w:rsidRPr="001505E7">
              <w:rPr>
                <w:sz w:val="20"/>
              </w:rPr>
              <w:t>Monitoring and verifying successful adjudication of SAC, National Agency Check with Inquiries, Minimum Background Investigation, or Background Investigation as appropriate to the role</w:t>
            </w:r>
          </w:p>
          <w:p w14:paraId="65033EEB" w14:textId="77777777" w:rsidR="001505E7" w:rsidRDefault="001505E7" w:rsidP="001505E7">
            <w:pPr>
              <w:pStyle w:val="TableText"/>
              <w:numPr>
                <w:ilvl w:val="0"/>
                <w:numId w:val="38"/>
              </w:numPr>
              <w:rPr>
                <w:sz w:val="20"/>
              </w:rPr>
            </w:pPr>
            <w:r w:rsidRPr="001505E7">
              <w:rPr>
                <w:sz w:val="20"/>
              </w:rPr>
              <w:t xml:space="preserve">Granting or withdrawing access </w:t>
            </w:r>
            <w:r w:rsidRPr="001505E7">
              <w:rPr>
                <w:sz w:val="20"/>
              </w:rPr>
              <w:lastRenderedPageBreak/>
              <w:t>based upon meeting or failing to meet requirements, initiate personnel actions as necessary</w:t>
            </w:r>
          </w:p>
          <w:p w14:paraId="61466C91" w14:textId="77777777" w:rsidR="001505E7" w:rsidRDefault="001505E7" w:rsidP="001505E7">
            <w:pPr>
              <w:pStyle w:val="TableText"/>
              <w:numPr>
                <w:ilvl w:val="0"/>
                <w:numId w:val="38"/>
              </w:numPr>
              <w:rPr>
                <w:sz w:val="20"/>
              </w:rPr>
            </w:pPr>
            <w:r w:rsidRPr="001505E7">
              <w:rPr>
                <w:sz w:val="20"/>
              </w:rPr>
              <w:t>Notifying appropriate management personnel of access changes required based upon clearance adjudications or failure to meet requirements</w:t>
            </w:r>
          </w:p>
          <w:p w14:paraId="1B55E408" w14:textId="77777777" w:rsidR="001505E7" w:rsidRDefault="001505E7" w:rsidP="001505E7">
            <w:pPr>
              <w:pStyle w:val="TableText"/>
              <w:numPr>
                <w:ilvl w:val="0"/>
                <w:numId w:val="38"/>
              </w:numPr>
              <w:rPr>
                <w:sz w:val="20"/>
              </w:rPr>
            </w:pPr>
            <w:r w:rsidRPr="001505E7">
              <w:rPr>
                <w:sz w:val="20"/>
              </w:rPr>
              <w:t>Ensuring recovery of identity badges, Personal Identity Verification (PIV) cards, keys and other access granting items are recovered before the individual departs from the VA</w:t>
            </w:r>
          </w:p>
          <w:p w14:paraId="57321F4B" w14:textId="77777777" w:rsidR="001505E7" w:rsidRDefault="001505E7" w:rsidP="001505E7">
            <w:pPr>
              <w:pStyle w:val="TableText"/>
              <w:numPr>
                <w:ilvl w:val="0"/>
                <w:numId w:val="38"/>
              </w:numPr>
              <w:rPr>
                <w:sz w:val="20"/>
              </w:rPr>
            </w:pPr>
            <w:r w:rsidRPr="001505E7">
              <w:rPr>
                <w:sz w:val="20"/>
              </w:rPr>
              <w:t>Ensuring access to Public Key Infrastructure (PKI), as applicable</w:t>
            </w:r>
          </w:p>
          <w:p w14:paraId="7AF205EB" w14:textId="77777777" w:rsidR="001505E7" w:rsidRDefault="001505E7" w:rsidP="001505E7">
            <w:pPr>
              <w:pStyle w:val="TableText"/>
              <w:numPr>
                <w:ilvl w:val="0"/>
                <w:numId w:val="38"/>
              </w:numPr>
              <w:rPr>
                <w:sz w:val="20"/>
              </w:rPr>
            </w:pPr>
            <w:r w:rsidRPr="001505E7">
              <w:rPr>
                <w:sz w:val="20"/>
              </w:rPr>
              <w:t>Ensuring recovery of all Government Furnished Equipment (desktops, laptops, smart phone, printers, faxes, etc.) and other government property are properly recovered and transferred to the appropriate office in the VA within 24 hours if the individual departs from the VA</w:t>
            </w:r>
          </w:p>
          <w:p w14:paraId="6C39F009" w14:textId="77777777" w:rsidR="001505E7" w:rsidRDefault="001505E7" w:rsidP="001505E7">
            <w:pPr>
              <w:pStyle w:val="TableText"/>
              <w:numPr>
                <w:ilvl w:val="0"/>
                <w:numId w:val="38"/>
              </w:numPr>
              <w:rPr>
                <w:sz w:val="20"/>
              </w:rPr>
            </w:pPr>
            <w:r w:rsidRPr="001505E7">
              <w:rPr>
                <w:sz w:val="20"/>
              </w:rPr>
              <w:t>Ensuring that clearance through appropriate physical security personnel occurs</w:t>
            </w:r>
          </w:p>
          <w:p w14:paraId="2A8B650C" w14:textId="77777777" w:rsidR="001505E7" w:rsidRDefault="001505E7" w:rsidP="001505E7">
            <w:pPr>
              <w:pStyle w:val="TableText"/>
              <w:numPr>
                <w:ilvl w:val="0"/>
                <w:numId w:val="38"/>
              </w:numPr>
              <w:rPr>
                <w:sz w:val="20"/>
              </w:rPr>
            </w:pPr>
            <w:r w:rsidRPr="001505E7">
              <w:rPr>
                <w:sz w:val="20"/>
              </w:rPr>
              <w:t xml:space="preserve">Ensuring all system access privileges and </w:t>
            </w:r>
            <w:r w:rsidRPr="001505E7">
              <w:rPr>
                <w:sz w:val="20"/>
              </w:rPr>
              <w:lastRenderedPageBreak/>
              <w:t>network access are terminated</w:t>
            </w:r>
          </w:p>
          <w:p w14:paraId="52C0BBCF" w14:textId="5BDC3934" w:rsidR="001505E7" w:rsidRPr="004214BB" w:rsidRDefault="001505E7" w:rsidP="001505E7">
            <w:pPr>
              <w:pStyle w:val="TableText"/>
              <w:numPr>
                <w:ilvl w:val="0"/>
                <w:numId w:val="38"/>
              </w:numPr>
              <w:rPr>
                <w:sz w:val="20"/>
              </w:rPr>
            </w:pPr>
            <w:r w:rsidRPr="001505E7">
              <w:rPr>
                <w:sz w:val="20"/>
              </w:rPr>
              <w:t>Ensuring that all appropriate personnel actions are initiated and documented and notifications are made</w:t>
            </w:r>
          </w:p>
        </w:tc>
        <w:tc>
          <w:tcPr>
            <w:tcW w:w="2579" w:type="dxa"/>
          </w:tcPr>
          <w:p w14:paraId="1A5C662B" w14:textId="77777777" w:rsidR="001505E7" w:rsidRPr="001505E7" w:rsidRDefault="001505E7" w:rsidP="001505E7">
            <w:pPr>
              <w:pStyle w:val="TableText"/>
              <w:numPr>
                <w:ilvl w:val="0"/>
                <w:numId w:val="38"/>
              </w:numPr>
              <w:rPr>
                <w:sz w:val="20"/>
              </w:rPr>
            </w:pPr>
            <w:r w:rsidRPr="001505E7">
              <w:rPr>
                <w:sz w:val="20"/>
              </w:rPr>
              <w:lastRenderedPageBreak/>
              <w:t>Account Provisioning and Deprovisioning System (APDS)</w:t>
            </w:r>
          </w:p>
          <w:p w14:paraId="65C83737" w14:textId="77777777" w:rsidR="001505E7" w:rsidRPr="001505E7" w:rsidRDefault="001505E7" w:rsidP="001505E7">
            <w:pPr>
              <w:pStyle w:val="TableText"/>
              <w:numPr>
                <w:ilvl w:val="0"/>
                <w:numId w:val="38"/>
              </w:numPr>
              <w:rPr>
                <w:sz w:val="20"/>
              </w:rPr>
            </w:pPr>
            <w:r w:rsidRPr="001505E7">
              <w:rPr>
                <w:sz w:val="20"/>
              </w:rPr>
              <w:t>Approving Official</w:t>
            </w:r>
          </w:p>
          <w:p w14:paraId="4CFB30A4" w14:textId="77777777" w:rsidR="001505E7" w:rsidRPr="001505E7" w:rsidRDefault="001505E7" w:rsidP="001505E7">
            <w:pPr>
              <w:pStyle w:val="TableText"/>
              <w:numPr>
                <w:ilvl w:val="0"/>
                <w:numId w:val="38"/>
              </w:numPr>
              <w:rPr>
                <w:sz w:val="20"/>
              </w:rPr>
            </w:pPr>
            <w:r w:rsidRPr="001505E7">
              <w:rPr>
                <w:sz w:val="20"/>
              </w:rPr>
              <w:t>Area Manager</w:t>
            </w:r>
          </w:p>
          <w:p w14:paraId="5B85E07D" w14:textId="77777777" w:rsidR="001505E7" w:rsidRPr="001505E7" w:rsidRDefault="001505E7" w:rsidP="001505E7">
            <w:pPr>
              <w:pStyle w:val="TableText"/>
              <w:numPr>
                <w:ilvl w:val="0"/>
                <w:numId w:val="38"/>
              </w:numPr>
              <w:rPr>
                <w:sz w:val="20"/>
              </w:rPr>
            </w:pPr>
            <w:r w:rsidRPr="001505E7">
              <w:rPr>
                <w:sz w:val="20"/>
              </w:rPr>
              <w:t>Center for Development and Civic Engagement Portal (CDCEP)</w:t>
            </w:r>
          </w:p>
          <w:p w14:paraId="3A01FE3E" w14:textId="77777777" w:rsidR="001505E7" w:rsidRPr="001505E7" w:rsidRDefault="001505E7" w:rsidP="001505E7">
            <w:pPr>
              <w:pStyle w:val="TableText"/>
              <w:numPr>
                <w:ilvl w:val="0"/>
                <w:numId w:val="38"/>
              </w:numPr>
              <w:rPr>
                <w:sz w:val="20"/>
              </w:rPr>
            </w:pPr>
            <w:r w:rsidRPr="001505E7">
              <w:rPr>
                <w:sz w:val="20"/>
              </w:rPr>
              <w:t>DSO Point of Contact</w:t>
            </w:r>
          </w:p>
          <w:p w14:paraId="79835A66" w14:textId="77777777" w:rsidR="001505E7" w:rsidRPr="001505E7" w:rsidRDefault="001505E7" w:rsidP="001505E7">
            <w:pPr>
              <w:pStyle w:val="TableText"/>
              <w:numPr>
                <w:ilvl w:val="0"/>
                <w:numId w:val="38"/>
              </w:numPr>
              <w:rPr>
                <w:sz w:val="20"/>
              </w:rPr>
            </w:pPr>
            <w:r w:rsidRPr="001505E7">
              <w:rPr>
                <w:sz w:val="20"/>
              </w:rPr>
              <w:t>Enterprise Service Desk</w:t>
            </w:r>
          </w:p>
          <w:p w14:paraId="3F2FFF01" w14:textId="77777777" w:rsidR="001505E7" w:rsidRPr="001505E7" w:rsidRDefault="001505E7" w:rsidP="001505E7">
            <w:pPr>
              <w:pStyle w:val="TableText"/>
              <w:numPr>
                <w:ilvl w:val="0"/>
                <w:numId w:val="38"/>
              </w:numPr>
              <w:rPr>
                <w:sz w:val="20"/>
              </w:rPr>
            </w:pPr>
            <w:r w:rsidRPr="001505E7">
              <w:rPr>
                <w:sz w:val="20"/>
              </w:rPr>
              <w:t>Field Administrative Services</w:t>
            </w:r>
          </w:p>
          <w:p w14:paraId="2F569E42" w14:textId="77777777" w:rsidR="001505E7" w:rsidRPr="001505E7" w:rsidRDefault="001505E7" w:rsidP="001505E7">
            <w:pPr>
              <w:pStyle w:val="TableText"/>
              <w:numPr>
                <w:ilvl w:val="0"/>
                <w:numId w:val="38"/>
              </w:numPr>
              <w:rPr>
                <w:sz w:val="20"/>
              </w:rPr>
            </w:pPr>
            <w:r w:rsidRPr="001505E7">
              <w:rPr>
                <w:sz w:val="20"/>
              </w:rPr>
              <w:t>Individual</w:t>
            </w:r>
          </w:p>
          <w:p w14:paraId="29021C1A" w14:textId="77777777" w:rsidR="001505E7" w:rsidRPr="001505E7" w:rsidRDefault="001505E7" w:rsidP="001505E7">
            <w:pPr>
              <w:pStyle w:val="TableText"/>
              <w:numPr>
                <w:ilvl w:val="0"/>
                <w:numId w:val="38"/>
              </w:numPr>
              <w:rPr>
                <w:sz w:val="20"/>
              </w:rPr>
            </w:pPr>
            <w:r w:rsidRPr="001505E7">
              <w:rPr>
                <w:sz w:val="20"/>
              </w:rPr>
              <w:t>Information System Security Officer</w:t>
            </w:r>
          </w:p>
          <w:p w14:paraId="50FCC7EB" w14:textId="77777777" w:rsidR="001505E7" w:rsidRPr="001505E7" w:rsidRDefault="001505E7" w:rsidP="001505E7">
            <w:pPr>
              <w:pStyle w:val="TableText"/>
              <w:numPr>
                <w:ilvl w:val="0"/>
                <w:numId w:val="38"/>
              </w:numPr>
              <w:rPr>
                <w:sz w:val="20"/>
              </w:rPr>
            </w:pPr>
            <w:r w:rsidRPr="001505E7">
              <w:rPr>
                <w:sz w:val="20"/>
              </w:rPr>
              <w:t>Just in Time Techs</w:t>
            </w:r>
          </w:p>
          <w:p w14:paraId="0C8E5E3D" w14:textId="77777777" w:rsidR="001505E7" w:rsidRPr="001505E7" w:rsidRDefault="001505E7" w:rsidP="001505E7">
            <w:pPr>
              <w:pStyle w:val="TableText"/>
              <w:numPr>
                <w:ilvl w:val="0"/>
                <w:numId w:val="38"/>
              </w:numPr>
              <w:rPr>
                <w:sz w:val="20"/>
              </w:rPr>
            </w:pPr>
            <w:r w:rsidRPr="001505E7">
              <w:rPr>
                <w:sz w:val="20"/>
              </w:rPr>
              <w:t>Law Enforcement</w:t>
            </w:r>
          </w:p>
          <w:p w14:paraId="4CC1F1CC" w14:textId="77777777" w:rsidR="001505E7" w:rsidRPr="001505E7" w:rsidRDefault="001505E7" w:rsidP="001505E7">
            <w:pPr>
              <w:pStyle w:val="TableText"/>
              <w:numPr>
                <w:ilvl w:val="0"/>
                <w:numId w:val="38"/>
              </w:numPr>
              <w:rPr>
                <w:sz w:val="20"/>
              </w:rPr>
            </w:pPr>
            <w:r w:rsidRPr="001505E7">
              <w:rPr>
                <w:sz w:val="20"/>
              </w:rPr>
              <w:t>Local Administrative Support</w:t>
            </w:r>
          </w:p>
          <w:p w14:paraId="4765FC52" w14:textId="77777777" w:rsidR="001505E7" w:rsidRPr="001505E7" w:rsidRDefault="001505E7" w:rsidP="001505E7">
            <w:pPr>
              <w:pStyle w:val="TableText"/>
              <w:numPr>
                <w:ilvl w:val="0"/>
                <w:numId w:val="38"/>
              </w:numPr>
              <w:rPr>
                <w:sz w:val="20"/>
              </w:rPr>
            </w:pPr>
            <w:r w:rsidRPr="001505E7">
              <w:rPr>
                <w:sz w:val="20"/>
              </w:rPr>
              <w:t>Network and Security Operation Center (NSOC)</w:t>
            </w:r>
          </w:p>
          <w:p w14:paraId="2E8DAE22" w14:textId="77777777" w:rsidR="001505E7" w:rsidRPr="001505E7" w:rsidRDefault="001505E7" w:rsidP="001505E7">
            <w:pPr>
              <w:pStyle w:val="TableText"/>
              <w:numPr>
                <w:ilvl w:val="0"/>
                <w:numId w:val="38"/>
              </w:numPr>
              <w:rPr>
                <w:sz w:val="20"/>
              </w:rPr>
            </w:pPr>
            <w:r w:rsidRPr="001505E7">
              <w:rPr>
                <w:sz w:val="20"/>
              </w:rPr>
              <w:t>Personnel Security Specialist</w:t>
            </w:r>
          </w:p>
          <w:p w14:paraId="0C5E07C0" w14:textId="77777777" w:rsidR="001505E7" w:rsidRPr="001505E7" w:rsidRDefault="001505E7" w:rsidP="001505E7">
            <w:pPr>
              <w:pStyle w:val="TableText"/>
              <w:numPr>
                <w:ilvl w:val="0"/>
                <w:numId w:val="38"/>
              </w:numPr>
              <w:rPr>
                <w:sz w:val="20"/>
              </w:rPr>
            </w:pPr>
            <w:r w:rsidRPr="001505E7">
              <w:rPr>
                <w:sz w:val="20"/>
              </w:rPr>
              <w:t>PIV Office</w:t>
            </w:r>
          </w:p>
          <w:p w14:paraId="0E5C0979" w14:textId="77777777" w:rsidR="001505E7" w:rsidRPr="001505E7" w:rsidRDefault="001505E7" w:rsidP="001505E7">
            <w:pPr>
              <w:pStyle w:val="TableText"/>
              <w:numPr>
                <w:ilvl w:val="0"/>
                <w:numId w:val="38"/>
              </w:numPr>
              <w:rPr>
                <w:sz w:val="20"/>
              </w:rPr>
            </w:pPr>
            <w:r w:rsidRPr="001505E7">
              <w:rPr>
                <w:sz w:val="20"/>
              </w:rPr>
              <w:t>Principal Deputy Assistant Secretary for Information and Technology</w:t>
            </w:r>
          </w:p>
          <w:p w14:paraId="7BE42DB0" w14:textId="77777777" w:rsidR="001505E7" w:rsidRPr="001505E7" w:rsidRDefault="001505E7" w:rsidP="001505E7">
            <w:pPr>
              <w:pStyle w:val="TableText"/>
              <w:numPr>
                <w:ilvl w:val="0"/>
                <w:numId w:val="38"/>
              </w:numPr>
              <w:rPr>
                <w:sz w:val="20"/>
              </w:rPr>
            </w:pPr>
            <w:r w:rsidRPr="001505E7">
              <w:rPr>
                <w:sz w:val="20"/>
              </w:rPr>
              <w:t>Public Key Infrastructure (PKI) Help Desk</w:t>
            </w:r>
          </w:p>
          <w:p w14:paraId="7BB9A4C2" w14:textId="77777777" w:rsidR="001505E7" w:rsidRPr="001505E7" w:rsidRDefault="001505E7" w:rsidP="001505E7">
            <w:pPr>
              <w:pStyle w:val="TableText"/>
              <w:numPr>
                <w:ilvl w:val="0"/>
                <w:numId w:val="38"/>
              </w:numPr>
              <w:rPr>
                <w:sz w:val="20"/>
              </w:rPr>
            </w:pPr>
            <w:r w:rsidRPr="001505E7">
              <w:rPr>
                <w:sz w:val="20"/>
              </w:rPr>
              <w:t>Security and Investigations Center</w:t>
            </w:r>
          </w:p>
          <w:p w14:paraId="1BF28F01" w14:textId="77777777" w:rsidR="001505E7" w:rsidRPr="001505E7" w:rsidRDefault="001505E7" w:rsidP="001505E7">
            <w:pPr>
              <w:pStyle w:val="TableText"/>
              <w:numPr>
                <w:ilvl w:val="0"/>
                <w:numId w:val="38"/>
              </w:numPr>
              <w:rPr>
                <w:sz w:val="20"/>
              </w:rPr>
            </w:pPr>
            <w:r w:rsidRPr="001505E7">
              <w:rPr>
                <w:sz w:val="20"/>
              </w:rPr>
              <w:t>Sponsor</w:t>
            </w:r>
          </w:p>
          <w:p w14:paraId="4364DBD3" w14:textId="77777777" w:rsidR="001505E7" w:rsidRPr="001505E7" w:rsidRDefault="001505E7" w:rsidP="001505E7">
            <w:pPr>
              <w:pStyle w:val="TableText"/>
              <w:numPr>
                <w:ilvl w:val="0"/>
                <w:numId w:val="38"/>
              </w:numPr>
              <w:rPr>
                <w:sz w:val="20"/>
              </w:rPr>
            </w:pPr>
            <w:r w:rsidRPr="001505E7">
              <w:rPr>
                <w:sz w:val="20"/>
              </w:rPr>
              <w:t>Supervisor</w:t>
            </w:r>
          </w:p>
          <w:p w14:paraId="0F520BEA" w14:textId="77777777" w:rsidR="001505E7" w:rsidRPr="001505E7" w:rsidRDefault="001505E7" w:rsidP="001505E7">
            <w:pPr>
              <w:pStyle w:val="TableText"/>
              <w:numPr>
                <w:ilvl w:val="0"/>
                <w:numId w:val="38"/>
              </w:numPr>
              <w:rPr>
                <w:sz w:val="20"/>
              </w:rPr>
            </w:pPr>
            <w:r w:rsidRPr="001505E7">
              <w:rPr>
                <w:sz w:val="20"/>
              </w:rPr>
              <w:t>System Owner</w:t>
            </w:r>
          </w:p>
          <w:p w14:paraId="599FD6D0" w14:textId="77777777" w:rsidR="001505E7" w:rsidRPr="001505E7" w:rsidRDefault="001505E7" w:rsidP="001505E7">
            <w:pPr>
              <w:pStyle w:val="TableText"/>
              <w:numPr>
                <w:ilvl w:val="0"/>
                <w:numId w:val="38"/>
              </w:numPr>
              <w:rPr>
                <w:sz w:val="20"/>
              </w:rPr>
            </w:pPr>
            <w:r w:rsidRPr="001505E7">
              <w:rPr>
                <w:sz w:val="20"/>
              </w:rPr>
              <w:t>Talent Management System Administrator</w:t>
            </w:r>
          </w:p>
          <w:p w14:paraId="46F1C5DF" w14:textId="6400DC5A" w:rsidR="001505E7" w:rsidRPr="004214BB" w:rsidRDefault="001505E7" w:rsidP="001505E7">
            <w:pPr>
              <w:pStyle w:val="TableText"/>
              <w:numPr>
                <w:ilvl w:val="0"/>
                <w:numId w:val="38"/>
              </w:numPr>
              <w:rPr>
                <w:sz w:val="20"/>
              </w:rPr>
            </w:pPr>
            <w:r w:rsidRPr="001505E7">
              <w:rPr>
                <w:sz w:val="20"/>
              </w:rPr>
              <w:t>VA Security Specialist</w:t>
            </w:r>
          </w:p>
        </w:tc>
      </w:tr>
      <w:bookmarkEnd w:id="1"/>
    </w:tbl>
    <w:p w14:paraId="4DA7CF92" w14:textId="77777777" w:rsidR="00EE5077" w:rsidRDefault="00EE5077" w:rsidP="00EE5077"/>
    <w:sectPr w:rsidR="00EE5077" w:rsidSect="00EE507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0DCF" w14:textId="77777777" w:rsidR="00DF0476" w:rsidRDefault="00DF0476">
      <w:r>
        <w:separator/>
      </w:r>
    </w:p>
    <w:p w14:paraId="628684DB" w14:textId="77777777" w:rsidR="00DF0476" w:rsidRDefault="00DF0476"/>
  </w:endnote>
  <w:endnote w:type="continuationSeparator" w:id="0">
    <w:p w14:paraId="6ACD6AB7" w14:textId="77777777" w:rsidR="00DF0476" w:rsidRDefault="00DF0476">
      <w:r>
        <w:continuationSeparator/>
      </w:r>
    </w:p>
    <w:p w14:paraId="6583CFE3" w14:textId="77777777" w:rsidR="00DF0476" w:rsidRDefault="00DF0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6ECC" w14:textId="77777777" w:rsidR="00DF0476" w:rsidRDefault="00DF0476">
      <w:r>
        <w:separator/>
      </w:r>
    </w:p>
    <w:p w14:paraId="6DDA6BC3" w14:textId="77777777" w:rsidR="00DF0476" w:rsidRDefault="00DF0476"/>
  </w:footnote>
  <w:footnote w:type="continuationSeparator" w:id="0">
    <w:p w14:paraId="11F10B6C" w14:textId="77777777" w:rsidR="00DF0476" w:rsidRDefault="00DF0476">
      <w:r>
        <w:continuationSeparator/>
      </w:r>
    </w:p>
    <w:p w14:paraId="674FE7DA" w14:textId="77777777" w:rsidR="00DF0476" w:rsidRDefault="00DF04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BA782C"/>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84C92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8B05EE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77460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F30737"/>
    <w:multiLevelType w:val="hybridMultilevel"/>
    <w:tmpl w:val="DAAA318A"/>
    <w:lvl w:ilvl="0" w:tplc="877C3D86">
      <w:start w:val="1"/>
      <w:numFmt w:val="bullet"/>
      <w:lvlText w:val="-"/>
      <w:lvlJc w:val="left"/>
      <w:pPr>
        <w:ind w:left="216"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2B646B"/>
    <w:multiLevelType w:val="hybridMultilevel"/>
    <w:tmpl w:val="86ACF5FE"/>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21D47"/>
    <w:multiLevelType w:val="hybridMultilevel"/>
    <w:tmpl w:val="BF687FE0"/>
    <w:lvl w:ilvl="0" w:tplc="5366FFEE">
      <w:start w:val="1"/>
      <w:numFmt w:val="bullet"/>
      <w:lvlText w:val="-"/>
      <w:lvlJc w:val="left"/>
      <w:pPr>
        <w:ind w:left="72"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A255E90"/>
    <w:multiLevelType w:val="hybridMultilevel"/>
    <w:tmpl w:val="E42E3772"/>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217A2"/>
    <w:multiLevelType w:val="hybridMultilevel"/>
    <w:tmpl w:val="D4A65D9C"/>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22B44"/>
    <w:multiLevelType w:val="hybridMultilevel"/>
    <w:tmpl w:val="35B02D10"/>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F7FD3"/>
    <w:multiLevelType w:val="hybridMultilevel"/>
    <w:tmpl w:val="6B56266A"/>
    <w:lvl w:ilvl="0" w:tplc="015EF3E2">
      <w:start w:val="1"/>
      <w:numFmt w:val="bullet"/>
      <w:lvlText w:val=""/>
      <w:lvlJc w:val="left"/>
      <w:pPr>
        <w:ind w:left="144" w:hanging="72"/>
      </w:pPr>
      <w:rPr>
        <w:rFonts w:ascii="Symbol" w:hAnsi="Symbol" w:hint="default"/>
        <w:sz w:val="17"/>
        <w:szCs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ED5F34"/>
    <w:multiLevelType w:val="hybridMultilevel"/>
    <w:tmpl w:val="CFEC1398"/>
    <w:lvl w:ilvl="0" w:tplc="DB20E828">
      <w:start w:val="1"/>
      <w:numFmt w:val="bullet"/>
      <w:lvlText w:val="-"/>
      <w:lvlJc w:val="left"/>
      <w:pPr>
        <w:ind w:left="72"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25107D66"/>
    <w:multiLevelType w:val="hybridMultilevel"/>
    <w:tmpl w:val="AC8CEDEE"/>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70C7C"/>
    <w:multiLevelType w:val="hybridMultilevel"/>
    <w:tmpl w:val="55B80910"/>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30268"/>
    <w:multiLevelType w:val="hybridMultilevel"/>
    <w:tmpl w:val="04D6C2BE"/>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9"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B33A94"/>
    <w:multiLevelType w:val="hybridMultilevel"/>
    <w:tmpl w:val="FB06AFDE"/>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3352B"/>
    <w:multiLevelType w:val="hybridMultilevel"/>
    <w:tmpl w:val="CF267844"/>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43E2E"/>
    <w:multiLevelType w:val="hybridMultilevel"/>
    <w:tmpl w:val="075A753C"/>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32104"/>
    <w:multiLevelType w:val="hybridMultilevel"/>
    <w:tmpl w:val="AA6C9FF8"/>
    <w:lvl w:ilvl="0" w:tplc="015EF3E2">
      <w:start w:val="1"/>
      <w:numFmt w:val="bullet"/>
      <w:lvlText w:val=""/>
      <w:lvlJc w:val="left"/>
      <w:pPr>
        <w:ind w:left="144" w:hanging="72"/>
      </w:pPr>
      <w:rPr>
        <w:rFonts w:ascii="Symbol" w:hAnsi="Symbol" w:hint="default"/>
        <w:sz w:val="17"/>
        <w:szCs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B57BD9"/>
    <w:multiLevelType w:val="hybridMultilevel"/>
    <w:tmpl w:val="4CD88170"/>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B1325"/>
    <w:multiLevelType w:val="hybridMultilevel"/>
    <w:tmpl w:val="C9AA1378"/>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D5D51"/>
    <w:multiLevelType w:val="hybridMultilevel"/>
    <w:tmpl w:val="D0805A2C"/>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25F9A"/>
    <w:multiLevelType w:val="hybridMultilevel"/>
    <w:tmpl w:val="74E637C6"/>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D0365"/>
    <w:multiLevelType w:val="hybridMultilevel"/>
    <w:tmpl w:val="E996B076"/>
    <w:lvl w:ilvl="0" w:tplc="877C3D86">
      <w:start w:val="1"/>
      <w:numFmt w:val="bullet"/>
      <w:lvlText w:val="-"/>
      <w:lvlJc w:val="left"/>
      <w:pPr>
        <w:ind w:left="216"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7C94E00"/>
    <w:multiLevelType w:val="hybridMultilevel"/>
    <w:tmpl w:val="F9C8F700"/>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E17F3"/>
    <w:multiLevelType w:val="hybridMultilevel"/>
    <w:tmpl w:val="0DFA9702"/>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3"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71C73B7F"/>
    <w:multiLevelType w:val="hybridMultilevel"/>
    <w:tmpl w:val="AB4C1EB8"/>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91BE7"/>
    <w:multiLevelType w:val="hybridMultilevel"/>
    <w:tmpl w:val="FA90208A"/>
    <w:lvl w:ilvl="0" w:tplc="877C3D86">
      <w:start w:val="1"/>
      <w:numFmt w:val="bullet"/>
      <w:lvlText w:val="-"/>
      <w:lvlJc w:val="left"/>
      <w:pPr>
        <w:ind w:left="144"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7" w15:restartNumberingAfterBreak="0">
    <w:nsid w:val="74E1247E"/>
    <w:multiLevelType w:val="hybridMultilevel"/>
    <w:tmpl w:val="44164E88"/>
    <w:lvl w:ilvl="0" w:tplc="877C3D86">
      <w:start w:val="1"/>
      <w:numFmt w:val="bullet"/>
      <w:lvlText w:val="-"/>
      <w:lvlJc w:val="left"/>
      <w:pPr>
        <w:ind w:left="216"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B955FFC"/>
    <w:multiLevelType w:val="hybridMultilevel"/>
    <w:tmpl w:val="12B862D4"/>
    <w:lvl w:ilvl="0" w:tplc="015EF3E2">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7BE96A91"/>
    <w:multiLevelType w:val="hybridMultilevel"/>
    <w:tmpl w:val="36CECF14"/>
    <w:lvl w:ilvl="0" w:tplc="877C3D86">
      <w:start w:val="1"/>
      <w:numFmt w:val="bullet"/>
      <w:lvlText w:val="-"/>
      <w:lvlJc w:val="left"/>
      <w:pPr>
        <w:ind w:left="216" w:hanging="72"/>
      </w:pPr>
      <w:rPr>
        <w:rFonts w:ascii="Times New Roman" w:eastAsia="Times New Roman" w:hAnsi="Times New Roman" w:cs="Times New Roman" w:hint="default"/>
        <w:sz w:val="17"/>
        <w:szCs w:val="17"/>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404496565">
    <w:abstractNumId w:val="40"/>
  </w:num>
  <w:num w:numId="2" w16cid:durableId="1746295958">
    <w:abstractNumId w:val="26"/>
  </w:num>
  <w:num w:numId="3" w16cid:durableId="215287914">
    <w:abstractNumId w:val="8"/>
  </w:num>
  <w:num w:numId="4" w16cid:durableId="18430625">
    <w:abstractNumId w:val="36"/>
  </w:num>
  <w:num w:numId="5" w16cid:durableId="1928494475">
    <w:abstractNumId w:val="33"/>
  </w:num>
  <w:num w:numId="6" w16cid:durableId="1849589123">
    <w:abstractNumId w:val="32"/>
  </w:num>
  <w:num w:numId="7" w16cid:durableId="579607362">
    <w:abstractNumId w:val="19"/>
  </w:num>
  <w:num w:numId="8" w16cid:durableId="16392193">
    <w:abstractNumId w:val="5"/>
  </w:num>
  <w:num w:numId="9" w16cid:durableId="1532887169">
    <w:abstractNumId w:val="12"/>
  </w:num>
  <w:num w:numId="10" w16cid:durableId="4870082">
    <w:abstractNumId w:val="18"/>
  </w:num>
  <w:num w:numId="11" w16cid:durableId="898250874">
    <w:abstractNumId w:val="3"/>
  </w:num>
  <w:num w:numId="12" w16cid:durableId="136609598">
    <w:abstractNumId w:val="1"/>
  </w:num>
  <w:num w:numId="13" w16cid:durableId="1343897498">
    <w:abstractNumId w:val="2"/>
  </w:num>
  <w:num w:numId="14" w16cid:durableId="1180197785">
    <w:abstractNumId w:val="0"/>
  </w:num>
  <w:num w:numId="15" w16cid:durableId="1485584809">
    <w:abstractNumId w:val="14"/>
  </w:num>
  <w:num w:numId="16" w16cid:durableId="1650476568">
    <w:abstractNumId w:val="7"/>
  </w:num>
  <w:num w:numId="17" w16cid:durableId="2135710862">
    <w:abstractNumId w:val="25"/>
  </w:num>
  <w:num w:numId="18" w16cid:durableId="241181517">
    <w:abstractNumId w:val="22"/>
  </w:num>
  <w:num w:numId="19" w16cid:durableId="260603382">
    <w:abstractNumId w:val="34"/>
  </w:num>
  <w:num w:numId="20" w16cid:durableId="2081713827">
    <w:abstractNumId w:val="28"/>
  </w:num>
  <w:num w:numId="21" w16cid:durableId="2064018911">
    <w:abstractNumId w:val="24"/>
  </w:num>
  <w:num w:numId="22" w16cid:durableId="587738028">
    <w:abstractNumId w:val="9"/>
  </w:num>
  <w:num w:numId="23" w16cid:durableId="1520195268">
    <w:abstractNumId w:val="21"/>
  </w:num>
  <w:num w:numId="24" w16cid:durableId="1201742804">
    <w:abstractNumId w:val="27"/>
  </w:num>
  <w:num w:numId="25" w16cid:durableId="678390558">
    <w:abstractNumId w:val="20"/>
  </w:num>
  <w:num w:numId="26" w16cid:durableId="321392132">
    <w:abstractNumId w:val="10"/>
  </w:num>
  <w:num w:numId="27" w16cid:durableId="1840270047">
    <w:abstractNumId w:val="29"/>
  </w:num>
  <w:num w:numId="28" w16cid:durableId="1029256872">
    <w:abstractNumId w:val="15"/>
  </w:num>
  <w:num w:numId="29" w16cid:durableId="467599742">
    <w:abstractNumId w:val="11"/>
  </w:num>
  <w:num w:numId="30" w16cid:durableId="1550458689">
    <w:abstractNumId w:val="4"/>
  </w:num>
  <w:num w:numId="31" w16cid:durableId="1376196598">
    <w:abstractNumId w:val="30"/>
  </w:num>
  <w:num w:numId="32" w16cid:durableId="523598802">
    <w:abstractNumId w:val="31"/>
  </w:num>
  <w:num w:numId="33" w16cid:durableId="1033729201">
    <w:abstractNumId w:val="39"/>
  </w:num>
  <w:num w:numId="34" w16cid:durableId="1620452647">
    <w:abstractNumId w:val="35"/>
  </w:num>
  <w:num w:numId="35" w16cid:durableId="359430795">
    <w:abstractNumId w:val="17"/>
  </w:num>
  <w:num w:numId="36" w16cid:durableId="514077727">
    <w:abstractNumId w:val="37"/>
  </w:num>
  <w:num w:numId="37" w16cid:durableId="973608097">
    <w:abstractNumId w:val="6"/>
  </w:num>
  <w:num w:numId="38" w16cid:durableId="2061394920">
    <w:abstractNumId w:val="16"/>
  </w:num>
  <w:num w:numId="39" w16cid:durableId="1059090989">
    <w:abstractNumId w:val="38"/>
  </w:num>
  <w:num w:numId="40" w16cid:durableId="1116212439">
    <w:abstractNumId w:val="23"/>
  </w:num>
  <w:num w:numId="41" w16cid:durableId="6260877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ocumentProtection w:formatting="1" w:enforcement="0"/>
  <w:defaultTabStop w:val="720"/>
  <w:clickAndTypeStyle w:val="BodyText"/>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41"/>
    <w:rsid w:val="000063A7"/>
    <w:rsid w:val="0000675B"/>
    <w:rsid w:val="00006DB8"/>
    <w:rsid w:val="00010140"/>
    <w:rsid w:val="000114B6"/>
    <w:rsid w:val="00011EE6"/>
    <w:rsid w:val="0001226E"/>
    <w:rsid w:val="000171DA"/>
    <w:rsid w:val="000212B2"/>
    <w:rsid w:val="000263BB"/>
    <w:rsid w:val="00030C06"/>
    <w:rsid w:val="00040DCD"/>
    <w:rsid w:val="0004636C"/>
    <w:rsid w:val="000512B6"/>
    <w:rsid w:val="00051BC7"/>
    <w:rsid w:val="00063D32"/>
    <w:rsid w:val="00071609"/>
    <w:rsid w:val="0007778C"/>
    <w:rsid w:val="00086D68"/>
    <w:rsid w:val="000879EC"/>
    <w:rsid w:val="0009184E"/>
    <w:rsid w:val="00093D70"/>
    <w:rsid w:val="000A1677"/>
    <w:rsid w:val="000B23F8"/>
    <w:rsid w:val="000C0CE7"/>
    <w:rsid w:val="000C18EE"/>
    <w:rsid w:val="000C1D05"/>
    <w:rsid w:val="000D2A67"/>
    <w:rsid w:val="000E15BC"/>
    <w:rsid w:val="000E7E8C"/>
    <w:rsid w:val="000F3438"/>
    <w:rsid w:val="000F6884"/>
    <w:rsid w:val="0010181A"/>
    <w:rsid w:val="00101B1F"/>
    <w:rsid w:val="0010320F"/>
    <w:rsid w:val="00104399"/>
    <w:rsid w:val="0010664C"/>
    <w:rsid w:val="00107971"/>
    <w:rsid w:val="0012060D"/>
    <w:rsid w:val="00122292"/>
    <w:rsid w:val="001505E7"/>
    <w:rsid w:val="00151087"/>
    <w:rsid w:val="0015325D"/>
    <w:rsid w:val="001574A4"/>
    <w:rsid w:val="00160445"/>
    <w:rsid w:val="00160824"/>
    <w:rsid w:val="00161ED8"/>
    <w:rsid w:val="001624C3"/>
    <w:rsid w:val="001645B5"/>
    <w:rsid w:val="001654FA"/>
    <w:rsid w:val="00165AB8"/>
    <w:rsid w:val="00170E4B"/>
    <w:rsid w:val="00172D7F"/>
    <w:rsid w:val="00175C2D"/>
    <w:rsid w:val="00180235"/>
    <w:rsid w:val="0018468A"/>
    <w:rsid w:val="00186009"/>
    <w:rsid w:val="00193EE1"/>
    <w:rsid w:val="001A3C5C"/>
    <w:rsid w:val="001A75D9"/>
    <w:rsid w:val="001C6D26"/>
    <w:rsid w:val="001D3222"/>
    <w:rsid w:val="001D6650"/>
    <w:rsid w:val="001E4B39"/>
    <w:rsid w:val="001F51D8"/>
    <w:rsid w:val="001F5785"/>
    <w:rsid w:val="001F7139"/>
    <w:rsid w:val="00200307"/>
    <w:rsid w:val="00205F34"/>
    <w:rsid w:val="00207F7E"/>
    <w:rsid w:val="00217034"/>
    <w:rsid w:val="00217CC2"/>
    <w:rsid w:val="002273CA"/>
    <w:rsid w:val="00234111"/>
    <w:rsid w:val="0023492E"/>
    <w:rsid w:val="002439EB"/>
    <w:rsid w:val="00244CD5"/>
    <w:rsid w:val="00252BD5"/>
    <w:rsid w:val="00256419"/>
    <w:rsid w:val="00256F04"/>
    <w:rsid w:val="00266D60"/>
    <w:rsid w:val="0027136D"/>
    <w:rsid w:val="00280A53"/>
    <w:rsid w:val="00282EDE"/>
    <w:rsid w:val="00292B10"/>
    <w:rsid w:val="002A0C8C"/>
    <w:rsid w:val="002A275F"/>
    <w:rsid w:val="002A2EE5"/>
    <w:rsid w:val="002A4907"/>
    <w:rsid w:val="002C6335"/>
    <w:rsid w:val="002D0C49"/>
    <w:rsid w:val="002D1B52"/>
    <w:rsid w:val="002D5204"/>
    <w:rsid w:val="002E1D8C"/>
    <w:rsid w:val="002E751D"/>
    <w:rsid w:val="002F0076"/>
    <w:rsid w:val="002F5410"/>
    <w:rsid w:val="00303850"/>
    <w:rsid w:val="00306AC0"/>
    <w:rsid w:val="003110DB"/>
    <w:rsid w:val="00314B90"/>
    <w:rsid w:val="00317790"/>
    <w:rsid w:val="0032241E"/>
    <w:rsid w:val="003224BE"/>
    <w:rsid w:val="00326966"/>
    <w:rsid w:val="00332931"/>
    <w:rsid w:val="00332C03"/>
    <w:rsid w:val="003417C9"/>
    <w:rsid w:val="00342E0C"/>
    <w:rsid w:val="00346959"/>
    <w:rsid w:val="00353152"/>
    <w:rsid w:val="003565ED"/>
    <w:rsid w:val="00357FD5"/>
    <w:rsid w:val="003602B3"/>
    <w:rsid w:val="00372700"/>
    <w:rsid w:val="00376DD4"/>
    <w:rsid w:val="00391069"/>
    <w:rsid w:val="00392B05"/>
    <w:rsid w:val="00393989"/>
    <w:rsid w:val="003B6DC8"/>
    <w:rsid w:val="003C1009"/>
    <w:rsid w:val="003C2662"/>
    <w:rsid w:val="003C4372"/>
    <w:rsid w:val="003C732F"/>
    <w:rsid w:val="003C7B01"/>
    <w:rsid w:val="003D59EF"/>
    <w:rsid w:val="003D6B45"/>
    <w:rsid w:val="003D7EA1"/>
    <w:rsid w:val="003E1F9E"/>
    <w:rsid w:val="003E5FCD"/>
    <w:rsid w:val="003F30DB"/>
    <w:rsid w:val="003F3173"/>
    <w:rsid w:val="003F3F2E"/>
    <w:rsid w:val="003F4789"/>
    <w:rsid w:val="00403682"/>
    <w:rsid w:val="004060EF"/>
    <w:rsid w:val="00411C55"/>
    <w:rsid w:val="00412958"/>
    <w:rsid w:val="004145D9"/>
    <w:rsid w:val="004214BB"/>
    <w:rsid w:val="00423003"/>
    <w:rsid w:val="00423A58"/>
    <w:rsid w:val="00433521"/>
    <w:rsid w:val="00433816"/>
    <w:rsid w:val="00440A78"/>
    <w:rsid w:val="00445BF7"/>
    <w:rsid w:val="00451181"/>
    <w:rsid w:val="00452DB6"/>
    <w:rsid w:val="00455941"/>
    <w:rsid w:val="004577A9"/>
    <w:rsid w:val="004628BA"/>
    <w:rsid w:val="00467F6F"/>
    <w:rsid w:val="004708D1"/>
    <w:rsid w:val="00474BBC"/>
    <w:rsid w:val="00475335"/>
    <w:rsid w:val="0048016C"/>
    <w:rsid w:val="00483F43"/>
    <w:rsid w:val="0048455F"/>
    <w:rsid w:val="004849B1"/>
    <w:rsid w:val="004929C8"/>
    <w:rsid w:val="004A28E1"/>
    <w:rsid w:val="004A61A1"/>
    <w:rsid w:val="004B64EC"/>
    <w:rsid w:val="004C2BCE"/>
    <w:rsid w:val="004D1F3B"/>
    <w:rsid w:val="004D2436"/>
    <w:rsid w:val="004D3CB7"/>
    <w:rsid w:val="004D3FB6"/>
    <w:rsid w:val="004D5CD2"/>
    <w:rsid w:val="004E787C"/>
    <w:rsid w:val="004F0FB3"/>
    <w:rsid w:val="004F1FE9"/>
    <w:rsid w:val="004F3A80"/>
    <w:rsid w:val="00504BC1"/>
    <w:rsid w:val="005100F6"/>
    <w:rsid w:val="00510914"/>
    <w:rsid w:val="00515F2A"/>
    <w:rsid w:val="0052242B"/>
    <w:rsid w:val="005261CC"/>
    <w:rsid w:val="00527B5C"/>
    <w:rsid w:val="00530D34"/>
    <w:rsid w:val="00531CD9"/>
    <w:rsid w:val="005327F9"/>
    <w:rsid w:val="00532B92"/>
    <w:rsid w:val="00534120"/>
    <w:rsid w:val="00543E06"/>
    <w:rsid w:val="005532D5"/>
    <w:rsid w:val="00553C99"/>
    <w:rsid w:val="00554B8F"/>
    <w:rsid w:val="00560721"/>
    <w:rsid w:val="00563AA9"/>
    <w:rsid w:val="005647C7"/>
    <w:rsid w:val="00566D6A"/>
    <w:rsid w:val="00567043"/>
    <w:rsid w:val="005711E9"/>
    <w:rsid w:val="0057524D"/>
    <w:rsid w:val="00575CFA"/>
    <w:rsid w:val="00576377"/>
    <w:rsid w:val="00577B5B"/>
    <w:rsid w:val="00584F2F"/>
    <w:rsid w:val="00585881"/>
    <w:rsid w:val="00586B27"/>
    <w:rsid w:val="00590BCD"/>
    <w:rsid w:val="00594383"/>
    <w:rsid w:val="005A1C16"/>
    <w:rsid w:val="005A722B"/>
    <w:rsid w:val="005B0678"/>
    <w:rsid w:val="005B7CDD"/>
    <w:rsid w:val="005C4C65"/>
    <w:rsid w:val="005C6D76"/>
    <w:rsid w:val="005D18C5"/>
    <w:rsid w:val="005D23ED"/>
    <w:rsid w:val="005D3B22"/>
    <w:rsid w:val="005D7CFB"/>
    <w:rsid w:val="005E2AF9"/>
    <w:rsid w:val="005E4890"/>
    <w:rsid w:val="005F4DCB"/>
    <w:rsid w:val="00600235"/>
    <w:rsid w:val="00602128"/>
    <w:rsid w:val="00604D03"/>
    <w:rsid w:val="00606743"/>
    <w:rsid w:val="00610ADB"/>
    <w:rsid w:val="00614A5E"/>
    <w:rsid w:val="00620BFA"/>
    <w:rsid w:val="006244C7"/>
    <w:rsid w:val="00631A3E"/>
    <w:rsid w:val="00633B7D"/>
    <w:rsid w:val="006340FE"/>
    <w:rsid w:val="00636329"/>
    <w:rsid w:val="00642849"/>
    <w:rsid w:val="0064769E"/>
    <w:rsid w:val="00647B03"/>
    <w:rsid w:val="0065443F"/>
    <w:rsid w:val="00654524"/>
    <w:rsid w:val="0066022A"/>
    <w:rsid w:val="006637CB"/>
    <w:rsid w:val="00663B92"/>
    <w:rsid w:val="00664F01"/>
    <w:rsid w:val="0066535E"/>
    <w:rsid w:val="00665BF6"/>
    <w:rsid w:val="006670D2"/>
    <w:rsid w:val="00667E47"/>
    <w:rsid w:val="00677451"/>
    <w:rsid w:val="00680463"/>
    <w:rsid w:val="00680563"/>
    <w:rsid w:val="006826CB"/>
    <w:rsid w:val="006859B4"/>
    <w:rsid w:val="00691431"/>
    <w:rsid w:val="0069428B"/>
    <w:rsid w:val="006A0D3C"/>
    <w:rsid w:val="006A0FC5"/>
    <w:rsid w:val="006A20A1"/>
    <w:rsid w:val="006A5512"/>
    <w:rsid w:val="006A7603"/>
    <w:rsid w:val="006C74F4"/>
    <w:rsid w:val="006C7ACD"/>
    <w:rsid w:val="006D4142"/>
    <w:rsid w:val="006D68DA"/>
    <w:rsid w:val="006E32E0"/>
    <w:rsid w:val="006E5523"/>
    <w:rsid w:val="006F189E"/>
    <w:rsid w:val="006F1B3F"/>
    <w:rsid w:val="006F6D65"/>
    <w:rsid w:val="00704220"/>
    <w:rsid w:val="00710E5F"/>
    <w:rsid w:val="00711136"/>
    <w:rsid w:val="00711291"/>
    <w:rsid w:val="00714730"/>
    <w:rsid w:val="00715F75"/>
    <w:rsid w:val="00716C8E"/>
    <w:rsid w:val="007238FF"/>
    <w:rsid w:val="0072569B"/>
    <w:rsid w:val="00725C30"/>
    <w:rsid w:val="0073078F"/>
    <w:rsid w:val="007316E5"/>
    <w:rsid w:val="00732390"/>
    <w:rsid w:val="0073659B"/>
    <w:rsid w:val="00736B0D"/>
    <w:rsid w:val="00737B51"/>
    <w:rsid w:val="00742D4B"/>
    <w:rsid w:val="00744F0F"/>
    <w:rsid w:val="00750FDE"/>
    <w:rsid w:val="007537E2"/>
    <w:rsid w:val="00762B56"/>
    <w:rsid w:val="00763DBB"/>
    <w:rsid w:val="007654AB"/>
    <w:rsid w:val="00765E89"/>
    <w:rsid w:val="00767528"/>
    <w:rsid w:val="00776595"/>
    <w:rsid w:val="007809A2"/>
    <w:rsid w:val="00781144"/>
    <w:rsid w:val="007864FA"/>
    <w:rsid w:val="0078711F"/>
    <w:rsid w:val="0078769E"/>
    <w:rsid w:val="00791BCD"/>
    <w:rsid w:val="007926DE"/>
    <w:rsid w:val="00793809"/>
    <w:rsid w:val="00793F1B"/>
    <w:rsid w:val="007A39CC"/>
    <w:rsid w:val="007A6696"/>
    <w:rsid w:val="007B3D18"/>
    <w:rsid w:val="007B5233"/>
    <w:rsid w:val="007B65D7"/>
    <w:rsid w:val="007C2637"/>
    <w:rsid w:val="007E05D4"/>
    <w:rsid w:val="007E149E"/>
    <w:rsid w:val="007E21F9"/>
    <w:rsid w:val="007E28C0"/>
    <w:rsid w:val="007E4370"/>
    <w:rsid w:val="007E5789"/>
    <w:rsid w:val="007F6029"/>
    <w:rsid w:val="007F767C"/>
    <w:rsid w:val="00801B32"/>
    <w:rsid w:val="00805009"/>
    <w:rsid w:val="00806E2E"/>
    <w:rsid w:val="008159EE"/>
    <w:rsid w:val="008163D0"/>
    <w:rsid w:val="00821734"/>
    <w:rsid w:val="00821FD9"/>
    <w:rsid w:val="008241A1"/>
    <w:rsid w:val="00824E4A"/>
    <w:rsid w:val="00825350"/>
    <w:rsid w:val="00830291"/>
    <w:rsid w:val="008308C2"/>
    <w:rsid w:val="00845A07"/>
    <w:rsid w:val="00845BB9"/>
    <w:rsid w:val="00847214"/>
    <w:rsid w:val="00851812"/>
    <w:rsid w:val="00856A08"/>
    <w:rsid w:val="00861857"/>
    <w:rsid w:val="00863B21"/>
    <w:rsid w:val="00863D1E"/>
    <w:rsid w:val="00871E3C"/>
    <w:rsid w:val="0088044F"/>
    <w:rsid w:val="00880C3D"/>
    <w:rsid w:val="008831EB"/>
    <w:rsid w:val="00886638"/>
    <w:rsid w:val="008877AF"/>
    <w:rsid w:val="00887D77"/>
    <w:rsid w:val="008A09E7"/>
    <w:rsid w:val="008A1731"/>
    <w:rsid w:val="008A4AE4"/>
    <w:rsid w:val="008A783A"/>
    <w:rsid w:val="008B26D0"/>
    <w:rsid w:val="008C2304"/>
    <w:rsid w:val="008C4576"/>
    <w:rsid w:val="008D1877"/>
    <w:rsid w:val="008D191D"/>
    <w:rsid w:val="008E0EB2"/>
    <w:rsid w:val="008E3EF4"/>
    <w:rsid w:val="008E661A"/>
    <w:rsid w:val="008F298E"/>
    <w:rsid w:val="008F43AA"/>
    <w:rsid w:val="008F5D5D"/>
    <w:rsid w:val="009011D4"/>
    <w:rsid w:val="00901D12"/>
    <w:rsid w:val="00906711"/>
    <w:rsid w:val="009071B9"/>
    <w:rsid w:val="00922D53"/>
    <w:rsid w:val="009278FF"/>
    <w:rsid w:val="00932C0E"/>
    <w:rsid w:val="00941C00"/>
    <w:rsid w:val="009453C1"/>
    <w:rsid w:val="00947AE3"/>
    <w:rsid w:val="009508B6"/>
    <w:rsid w:val="0095133D"/>
    <w:rsid w:val="00951F96"/>
    <w:rsid w:val="00961FED"/>
    <w:rsid w:val="00963867"/>
    <w:rsid w:val="00967C1C"/>
    <w:rsid w:val="00975558"/>
    <w:rsid w:val="009763BD"/>
    <w:rsid w:val="00981615"/>
    <w:rsid w:val="00984DA0"/>
    <w:rsid w:val="00991613"/>
    <w:rsid w:val="0099208F"/>
    <w:rsid w:val="009921F2"/>
    <w:rsid w:val="00996E0A"/>
    <w:rsid w:val="009976DD"/>
    <w:rsid w:val="009A0140"/>
    <w:rsid w:val="009A09A6"/>
    <w:rsid w:val="009A0A59"/>
    <w:rsid w:val="009B1957"/>
    <w:rsid w:val="009B3CD1"/>
    <w:rsid w:val="009B5437"/>
    <w:rsid w:val="009C4C5F"/>
    <w:rsid w:val="009C53F3"/>
    <w:rsid w:val="009C57EA"/>
    <w:rsid w:val="009D368C"/>
    <w:rsid w:val="009D4125"/>
    <w:rsid w:val="009E52AD"/>
    <w:rsid w:val="009E5635"/>
    <w:rsid w:val="009E5E76"/>
    <w:rsid w:val="009E67B2"/>
    <w:rsid w:val="009E6E96"/>
    <w:rsid w:val="009F14FB"/>
    <w:rsid w:val="009F5E75"/>
    <w:rsid w:val="009F77D2"/>
    <w:rsid w:val="00A04018"/>
    <w:rsid w:val="00A0550C"/>
    <w:rsid w:val="00A05CA6"/>
    <w:rsid w:val="00A136DC"/>
    <w:rsid w:val="00A149C0"/>
    <w:rsid w:val="00A158D9"/>
    <w:rsid w:val="00A166D5"/>
    <w:rsid w:val="00A2004C"/>
    <w:rsid w:val="00A24744"/>
    <w:rsid w:val="00A24CF9"/>
    <w:rsid w:val="00A37D72"/>
    <w:rsid w:val="00A43AA1"/>
    <w:rsid w:val="00A4463E"/>
    <w:rsid w:val="00A469F7"/>
    <w:rsid w:val="00A753C8"/>
    <w:rsid w:val="00A83D56"/>
    <w:rsid w:val="00A83EB5"/>
    <w:rsid w:val="00A8703A"/>
    <w:rsid w:val="00A87F24"/>
    <w:rsid w:val="00AA0F64"/>
    <w:rsid w:val="00AA3307"/>
    <w:rsid w:val="00AA337E"/>
    <w:rsid w:val="00AA6982"/>
    <w:rsid w:val="00AA7363"/>
    <w:rsid w:val="00AB173C"/>
    <w:rsid w:val="00AB177C"/>
    <w:rsid w:val="00AB2C7C"/>
    <w:rsid w:val="00AC55E3"/>
    <w:rsid w:val="00AC79E7"/>
    <w:rsid w:val="00AD074D"/>
    <w:rsid w:val="00AD2556"/>
    <w:rsid w:val="00AD4E85"/>
    <w:rsid w:val="00AD50AE"/>
    <w:rsid w:val="00AE0630"/>
    <w:rsid w:val="00AF6C15"/>
    <w:rsid w:val="00AF735D"/>
    <w:rsid w:val="00B00A5E"/>
    <w:rsid w:val="00B04771"/>
    <w:rsid w:val="00B05E05"/>
    <w:rsid w:val="00B140A4"/>
    <w:rsid w:val="00B21994"/>
    <w:rsid w:val="00B254C3"/>
    <w:rsid w:val="00B32016"/>
    <w:rsid w:val="00B367D2"/>
    <w:rsid w:val="00B41879"/>
    <w:rsid w:val="00B41E18"/>
    <w:rsid w:val="00B43397"/>
    <w:rsid w:val="00B470C6"/>
    <w:rsid w:val="00B47DBC"/>
    <w:rsid w:val="00B54A0E"/>
    <w:rsid w:val="00B61495"/>
    <w:rsid w:val="00B65EDF"/>
    <w:rsid w:val="00B667B2"/>
    <w:rsid w:val="00B66ECB"/>
    <w:rsid w:val="00B6706C"/>
    <w:rsid w:val="00B725E5"/>
    <w:rsid w:val="00B7299B"/>
    <w:rsid w:val="00B811B1"/>
    <w:rsid w:val="00B83F9C"/>
    <w:rsid w:val="00B84AAD"/>
    <w:rsid w:val="00B859DB"/>
    <w:rsid w:val="00B86209"/>
    <w:rsid w:val="00B8745A"/>
    <w:rsid w:val="00B92868"/>
    <w:rsid w:val="00B959D1"/>
    <w:rsid w:val="00BA1A0C"/>
    <w:rsid w:val="00BA4FCE"/>
    <w:rsid w:val="00BB1AC6"/>
    <w:rsid w:val="00BB3D25"/>
    <w:rsid w:val="00BB52EE"/>
    <w:rsid w:val="00BC1634"/>
    <w:rsid w:val="00BC2D41"/>
    <w:rsid w:val="00BC3396"/>
    <w:rsid w:val="00BE142E"/>
    <w:rsid w:val="00BE2D48"/>
    <w:rsid w:val="00BE7AD9"/>
    <w:rsid w:val="00BF1EB7"/>
    <w:rsid w:val="00BF2C5A"/>
    <w:rsid w:val="00BF55EC"/>
    <w:rsid w:val="00C033C1"/>
    <w:rsid w:val="00C03950"/>
    <w:rsid w:val="00C0630C"/>
    <w:rsid w:val="00C0655E"/>
    <w:rsid w:val="00C11DB6"/>
    <w:rsid w:val="00C13654"/>
    <w:rsid w:val="00C206A5"/>
    <w:rsid w:val="00C317B7"/>
    <w:rsid w:val="00C332AF"/>
    <w:rsid w:val="00C36612"/>
    <w:rsid w:val="00C36ED5"/>
    <w:rsid w:val="00C3721E"/>
    <w:rsid w:val="00C37EB4"/>
    <w:rsid w:val="00C41525"/>
    <w:rsid w:val="00C44C32"/>
    <w:rsid w:val="00C44E3B"/>
    <w:rsid w:val="00C54796"/>
    <w:rsid w:val="00C61543"/>
    <w:rsid w:val="00C64D97"/>
    <w:rsid w:val="00C7578A"/>
    <w:rsid w:val="00C83A22"/>
    <w:rsid w:val="00C84F82"/>
    <w:rsid w:val="00C91A3E"/>
    <w:rsid w:val="00C93BF9"/>
    <w:rsid w:val="00C946FE"/>
    <w:rsid w:val="00C96FD1"/>
    <w:rsid w:val="00CA1477"/>
    <w:rsid w:val="00CA3A42"/>
    <w:rsid w:val="00CA5DF5"/>
    <w:rsid w:val="00CB2A72"/>
    <w:rsid w:val="00CC3FEE"/>
    <w:rsid w:val="00CC439B"/>
    <w:rsid w:val="00CC7407"/>
    <w:rsid w:val="00CD4F2E"/>
    <w:rsid w:val="00CD5865"/>
    <w:rsid w:val="00CE5C91"/>
    <w:rsid w:val="00CE61F4"/>
    <w:rsid w:val="00CF08BF"/>
    <w:rsid w:val="00CF5A24"/>
    <w:rsid w:val="00CF6FF1"/>
    <w:rsid w:val="00D008F5"/>
    <w:rsid w:val="00D12126"/>
    <w:rsid w:val="00D12FA8"/>
    <w:rsid w:val="00D30D0E"/>
    <w:rsid w:val="00D3172E"/>
    <w:rsid w:val="00D3642C"/>
    <w:rsid w:val="00D41E05"/>
    <w:rsid w:val="00D4529D"/>
    <w:rsid w:val="00D503A4"/>
    <w:rsid w:val="00D568FA"/>
    <w:rsid w:val="00D60044"/>
    <w:rsid w:val="00D60C86"/>
    <w:rsid w:val="00D672E7"/>
    <w:rsid w:val="00D713C8"/>
    <w:rsid w:val="00D71B75"/>
    <w:rsid w:val="00D770A9"/>
    <w:rsid w:val="00D83562"/>
    <w:rsid w:val="00D87E85"/>
    <w:rsid w:val="00D93822"/>
    <w:rsid w:val="00D94CBD"/>
    <w:rsid w:val="00D957C8"/>
    <w:rsid w:val="00DA72FA"/>
    <w:rsid w:val="00DA7E40"/>
    <w:rsid w:val="00DB4A3F"/>
    <w:rsid w:val="00DB7D93"/>
    <w:rsid w:val="00DC13CA"/>
    <w:rsid w:val="00DC3FD5"/>
    <w:rsid w:val="00DC49E2"/>
    <w:rsid w:val="00DC5861"/>
    <w:rsid w:val="00DC62C6"/>
    <w:rsid w:val="00DC674F"/>
    <w:rsid w:val="00DD565E"/>
    <w:rsid w:val="00DD570F"/>
    <w:rsid w:val="00DD58AE"/>
    <w:rsid w:val="00DD6972"/>
    <w:rsid w:val="00DE37FC"/>
    <w:rsid w:val="00DF0476"/>
    <w:rsid w:val="00DF4890"/>
    <w:rsid w:val="00DF6735"/>
    <w:rsid w:val="00E021F5"/>
    <w:rsid w:val="00E02B61"/>
    <w:rsid w:val="00E02FFB"/>
    <w:rsid w:val="00E03070"/>
    <w:rsid w:val="00E14BCB"/>
    <w:rsid w:val="00E2245D"/>
    <w:rsid w:val="00E2381D"/>
    <w:rsid w:val="00E24621"/>
    <w:rsid w:val="00E2463A"/>
    <w:rsid w:val="00E319D1"/>
    <w:rsid w:val="00E31DA0"/>
    <w:rsid w:val="00E3221B"/>
    <w:rsid w:val="00E3386A"/>
    <w:rsid w:val="00E43129"/>
    <w:rsid w:val="00E47D1B"/>
    <w:rsid w:val="00E54302"/>
    <w:rsid w:val="00E54E10"/>
    <w:rsid w:val="00E57CF1"/>
    <w:rsid w:val="00E60116"/>
    <w:rsid w:val="00E648C4"/>
    <w:rsid w:val="00E70E27"/>
    <w:rsid w:val="00E773E8"/>
    <w:rsid w:val="00E9007C"/>
    <w:rsid w:val="00E96B4B"/>
    <w:rsid w:val="00EA1C70"/>
    <w:rsid w:val="00EA4B53"/>
    <w:rsid w:val="00EA6E32"/>
    <w:rsid w:val="00EB2E6D"/>
    <w:rsid w:val="00EB45EC"/>
    <w:rsid w:val="00EB4A1D"/>
    <w:rsid w:val="00EB771E"/>
    <w:rsid w:val="00EB7F5F"/>
    <w:rsid w:val="00EC0593"/>
    <w:rsid w:val="00EC51AF"/>
    <w:rsid w:val="00ED1D9F"/>
    <w:rsid w:val="00ED4712"/>
    <w:rsid w:val="00ED699D"/>
    <w:rsid w:val="00EE2CF8"/>
    <w:rsid w:val="00EE4C2A"/>
    <w:rsid w:val="00EE5077"/>
    <w:rsid w:val="00EF0C86"/>
    <w:rsid w:val="00EF24FD"/>
    <w:rsid w:val="00EF708B"/>
    <w:rsid w:val="00F05B99"/>
    <w:rsid w:val="00F1075D"/>
    <w:rsid w:val="00F12AB1"/>
    <w:rsid w:val="00F12CEC"/>
    <w:rsid w:val="00F214A8"/>
    <w:rsid w:val="00F225AF"/>
    <w:rsid w:val="00F243F5"/>
    <w:rsid w:val="00F263D0"/>
    <w:rsid w:val="00F33DEC"/>
    <w:rsid w:val="00F361F8"/>
    <w:rsid w:val="00F4062E"/>
    <w:rsid w:val="00F4182E"/>
    <w:rsid w:val="00F41862"/>
    <w:rsid w:val="00F46EC5"/>
    <w:rsid w:val="00F47E1E"/>
    <w:rsid w:val="00F5014A"/>
    <w:rsid w:val="00F524D9"/>
    <w:rsid w:val="00F527C1"/>
    <w:rsid w:val="00F54831"/>
    <w:rsid w:val="00F5663F"/>
    <w:rsid w:val="00F56AC1"/>
    <w:rsid w:val="00F57F42"/>
    <w:rsid w:val="00F601FD"/>
    <w:rsid w:val="00F65236"/>
    <w:rsid w:val="00F6698D"/>
    <w:rsid w:val="00F7216E"/>
    <w:rsid w:val="00F741A0"/>
    <w:rsid w:val="00F866E3"/>
    <w:rsid w:val="00F879AC"/>
    <w:rsid w:val="00F91A26"/>
    <w:rsid w:val="00F94C8A"/>
    <w:rsid w:val="00F9794C"/>
    <w:rsid w:val="00FA0BAA"/>
    <w:rsid w:val="00FA14B9"/>
    <w:rsid w:val="00FA1BF4"/>
    <w:rsid w:val="00FA25B6"/>
    <w:rsid w:val="00FA5B5C"/>
    <w:rsid w:val="00FA5EDC"/>
    <w:rsid w:val="00FD169A"/>
    <w:rsid w:val="00FD2649"/>
    <w:rsid w:val="00FD28D0"/>
    <w:rsid w:val="00FD45C9"/>
    <w:rsid w:val="00FE0067"/>
    <w:rsid w:val="00FE0A33"/>
    <w:rsid w:val="00FE1601"/>
    <w:rsid w:val="00FE37C8"/>
    <w:rsid w:val="00FE3863"/>
    <w:rsid w:val="00FE40F1"/>
    <w:rsid w:val="00FF0DA4"/>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FA36C"/>
  <w15:docId w15:val="{3A403283-6F80-45E9-A2E4-AB07578E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59B"/>
    <w:pPr>
      <w:spacing w:before="120" w:after="120"/>
    </w:pPr>
    <w:rPr>
      <w:rFonts w:ascii="Segoe UI" w:hAnsi="Segoe UI"/>
      <w:color w:val="000000" w:themeColor="text1"/>
      <w:sz w:val="24"/>
      <w:szCs w:val="24"/>
    </w:rPr>
  </w:style>
  <w:style w:type="paragraph" w:styleId="Heading1">
    <w:name w:val="heading 1"/>
    <w:next w:val="BodyText"/>
    <w:qFormat/>
    <w:rsid w:val="0073659B"/>
    <w:pPr>
      <w:keepNext/>
      <w:tabs>
        <w:tab w:val="left" w:pos="720"/>
      </w:tabs>
      <w:autoSpaceDE w:val="0"/>
      <w:autoSpaceDN w:val="0"/>
      <w:adjustRightInd w:val="0"/>
      <w:spacing w:after="360"/>
      <w:jc w:val="center"/>
      <w:outlineLvl w:val="0"/>
    </w:pPr>
    <w:rPr>
      <w:rFonts w:ascii="Segoe UI" w:hAnsi="Segoe UI" w:cs="Arial"/>
      <w:b/>
      <w:bCs/>
      <w:color w:val="C00000"/>
      <w:kern w:val="32"/>
      <w:sz w:val="36"/>
      <w:szCs w:val="32"/>
    </w:rPr>
  </w:style>
  <w:style w:type="paragraph" w:styleId="Heading2">
    <w:name w:val="heading 2"/>
    <w:next w:val="BodyText"/>
    <w:qFormat/>
    <w:rsid w:val="00EE2CF8"/>
    <w:pPr>
      <w:numPr>
        <w:ilvl w:val="1"/>
      </w:numPr>
      <w:tabs>
        <w:tab w:val="left" w:pos="907"/>
      </w:tabs>
      <w:spacing w:after="240"/>
      <w:outlineLvl w:val="1"/>
    </w:pPr>
    <w:rPr>
      <w:rFonts w:ascii="Arial" w:hAnsi="Arial" w:cs="Arial"/>
      <w:b/>
      <w:bCs/>
      <w:iCs/>
      <w:color w:val="000000" w:themeColor="text1"/>
      <w:kern w:val="32"/>
      <w:sz w:val="36"/>
      <w:szCs w:val="28"/>
    </w:rPr>
  </w:style>
  <w:style w:type="paragraph" w:styleId="Heading3">
    <w:name w:val="heading 3"/>
    <w:next w:val="BodyText"/>
    <w:qFormat/>
    <w:rsid w:val="00EE2CF8"/>
    <w:pPr>
      <w:numPr>
        <w:ilvl w:val="2"/>
      </w:numPr>
      <w:tabs>
        <w:tab w:val="left" w:pos="1080"/>
      </w:tabs>
      <w:spacing w:before="120" w:after="120"/>
      <w:outlineLvl w:val="2"/>
    </w:pPr>
    <w:rPr>
      <w:rFonts w:ascii="Arial" w:hAnsi="Arial" w:cs="Arial"/>
      <w:b/>
      <w:color w:val="000000" w:themeColor="text1"/>
      <w:kern w:val="32"/>
      <w:sz w:val="32"/>
      <w:szCs w:val="26"/>
    </w:rPr>
  </w:style>
  <w:style w:type="paragraph" w:styleId="Heading4">
    <w:name w:val="heading 4"/>
    <w:next w:val="BodyText"/>
    <w:qFormat/>
    <w:rsid w:val="00EE2CF8"/>
    <w:pPr>
      <w:numPr>
        <w:ilvl w:val="3"/>
      </w:numPr>
      <w:spacing w:before="120" w:after="120"/>
      <w:outlineLvl w:val="3"/>
    </w:pPr>
    <w:rPr>
      <w:rFonts w:ascii="Arial" w:hAnsi="Arial" w:cs="Arial"/>
      <w:b/>
      <w:color w:val="000000" w:themeColor="text1"/>
      <w:kern w:val="32"/>
      <w:sz w:val="28"/>
      <w:szCs w:val="28"/>
    </w:rPr>
  </w:style>
  <w:style w:type="paragraph" w:styleId="Heading5">
    <w:name w:val="heading 5"/>
    <w:next w:val="BodyText"/>
    <w:qFormat/>
    <w:rsid w:val="00EE2CF8"/>
    <w:pPr>
      <w:numPr>
        <w:ilvl w:val="4"/>
      </w:numPr>
      <w:spacing w:before="120" w:after="120"/>
      <w:outlineLvl w:val="4"/>
    </w:pPr>
    <w:rPr>
      <w:rFonts w:ascii="Arial" w:hAnsi="Arial" w:cs="Arial"/>
      <w:b/>
      <w:bCs/>
      <w:iCs/>
      <w:color w:val="000000" w:themeColor="text1"/>
      <w:kern w:val="32"/>
      <w:sz w:val="24"/>
      <w:szCs w:val="26"/>
    </w:rPr>
  </w:style>
  <w:style w:type="paragraph" w:styleId="Heading6">
    <w:name w:val="heading 6"/>
    <w:next w:val="BodyText"/>
    <w:qFormat/>
    <w:rsid w:val="00EE2CF8"/>
    <w:pPr>
      <w:numPr>
        <w:ilvl w:val="5"/>
      </w:numPr>
      <w:spacing w:before="120" w:after="120"/>
      <w:outlineLvl w:val="5"/>
    </w:pPr>
    <w:rPr>
      <w:rFonts w:ascii="Arial" w:hAnsi="Arial" w:cs="Arial"/>
      <w:b/>
      <w:iCs/>
      <w:color w:val="000000" w:themeColor="text1"/>
      <w:kern w:val="32"/>
      <w:sz w:val="24"/>
      <w:szCs w:val="22"/>
    </w:rPr>
  </w:style>
  <w:style w:type="paragraph" w:styleId="Heading7">
    <w:name w:val="heading 7"/>
    <w:next w:val="BodyText"/>
    <w:qFormat/>
    <w:rsid w:val="00AF735D"/>
    <w:pPr>
      <w:numPr>
        <w:ilvl w:val="6"/>
      </w:numPr>
      <w:spacing w:before="120" w:after="120"/>
      <w:outlineLvl w:val="6"/>
    </w:pPr>
    <w:rPr>
      <w:rFonts w:ascii="Arial" w:hAnsi="Arial" w:cs="Arial"/>
      <w:b/>
      <w:i/>
      <w:iCs/>
      <w:color w:val="000000" w:themeColor="text1"/>
      <w:kern w:val="32"/>
      <w:sz w:val="24"/>
      <w:szCs w:val="24"/>
    </w:rPr>
  </w:style>
  <w:style w:type="paragraph" w:styleId="Heading8">
    <w:name w:val="heading 8"/>
    <w:next w:val="BodyText"/>
    <w:qFormat/>
    <w:rsid w:val="00AF735D"/>
    <w:pPr>
      <w:numPr>
        <w:ilvl w:val="7"/>
      </w:numPr>
      <w:spacing w:before="120" w:after="120"/>
      <w:outlineLvl w:val="7"/>
    </w:pPr>
    <w:rPr>
      <w:rFonts w:ascii="Arial" w:hAnsi="Arial" w:cs="Arial"/>
      <w:b/>
      <w:i/>
      <w:color w:val="000000" w:themeColor="text1"/>
      <w:kern w:val="32"/>
      <w:sz w:val="24"/>
      <w:szCs w:val="24"/>
    </w:rPr>
  </w:style>
  <w:style w:type="paragraph" w:styleId="Heading9">
    <w:name w:val="heading 9"/>
    <w:next w:val="BodyText"/>
    <w:qFormat/>
    <w:rsid w:val="00AF735D"/>
    <w:pPr>
      <w:numPr>
        <w:ilvl w:val="8"/>
      </w:numPr>
      <w:spacing w:before="120" w:after="120"/>
      <w:outlineLvl w:val="8"/>
    </w:pPr>
    <w:rPr>
      <w:rFonts w:ascii="Arial" w:hAnsi="Arial" w:cs="Arial"/>
      <w:b/>
      <w:i/>
      <w:color w:val="000000" w:themeColor="text1"/>
      <w:kern w:val="32"/>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E15BC"/>
    <w:pPr>
      <w:tabs>
        <w:tab w:val="left" w:pos="720"/>
      </w:tabs>
      <w:spacing w:before="120" w:after="120"/>
    </w:pPr>
    <w:rPr>
      <w:color w:val="000000" w:themeColor="text1"/>
      <w:sz w:val="24"/>
    </w:rPr>
  </w:style>
  <w:style w:type="character" w:customStyle="1" w:styleId="BodyTextChar">
    <w:name w:val="Body Text Char"/>
    <w:link w:val="BodyText"/>
    <w:rsid w:val="000E15BC"/>
    <w:rPr>
      <w:color w:val="000000" w:themeColor="text1"/>
      <w:sz w:val="24"/>
    </w:rPr>
  </w:style>
  <w:style w:type="paragraph" w:customStyle="1" w:styleId="Appendix1">
    <w:name w:val="Appendix 1"/>
    <w:next w:val="BodyText"/>
    <w:rsid w:val="00AF735D"/>
    <w:pPr>
      <w:pageBreakBefore/>
      <w:spacing w:after="240"/>
    </w:pPr>
    <w:rPr>
      <w:rFonts w:ascii="Arial" w:hAnsi="Arial" w:cs="Arial"/>
      <w:b/>
      <w:bCs/>
      <w:color w:val="000000" w:themeColor="text1"/>
      <w:kern w:val="32"/>
      <w:sz w:val="36"/>
      <w:szCs w:val="24"/>
    </w:rPr>
  </w:style>
  <w:style w:type="paragraph" w:customStyle="1" w:styleId="Appendix2">
    <w:name w:val="Appendix 2"/>
    <w:next w:val="BodyText"/>
    <w:rsid w:val="00AF735D"/>
    <w:pPr>
      <w:numPr>
        <w:ilvl w:val="1"/>
      </w:numPr>
      <w:tabs>
        <w:tab w:val="left" w:pos="907"/>
      </w:tabs>
      <w:spacing w:before="120" w:after="120"/>
    </w:pPr>
    <w:rPr>
      <w:rFonts w:ascii="Arial" w:hAnsi="Arial" w:cs="Arial"/>
      <w:b/>
      <w:bCs/>
      <w:color w:val="000000" w:themeColor="text1"/>
      <w:kern w:val="32"/>
      <w:sz w:val="32"/>
      <w:szCs w:val="24"/>
    </w:rPr>
  </w:style>
  <w:style w:type="paragraph" w:styleId="BalloonText">
    <w:name w:val="Balloon Text"/>
    <w:basedOn w:val="Normal"/>
    <w:link w:val="BalloonTextChar"/>
    <w:rsid w:val="0065452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54524"/>
    <w:rPr>
      <w:rFonts w:ascii="Tahoma" w:hAnsi="Tahoma" w:cs="Tahoma"/>
      <w:color w:val="000000" w:themeColor="text1"/>
      <w:sz w:val="16"/>
      <w:szCs w:val="16"/>
    </w:rPr>
  </w:style>
  <w:style w:type="paragraph" w:customStyle="1" w:styleId="BodyTextBullet1">
    <w:name w:val="Body Text Bullet 1"/>
    <w:basedOn w:val="ListBullet"/>
    <w:rsid w:val="000E15BC"/>
    <w:pPr>
      <w:numPr>
        <w:numId w:val="1"/>
      </w:numPr>
      <w:spacing w:before="60" w:after="60"/>
    </w:pPr>
  </w:style>
  <w:style w:type="paragraph" w:customStyle="1" w:styleId="BodyTextBullet2">
    <w:name w:val="Body Text Bullet 2"/>
    <w:basedOn w:val="ListBullet2"/>
    <w:rsid w:val="000E15BC"/>
    <w:pPr>
      <w:numPr>
        <w:numId w:val="2"/>
      </w:numPr>
      <w:spacing w:before="60" w:after="60"/>
    </w:pPr>
  </w:style>
  <w:style w:type="paragraph" w:customStyle="1" w:styleId="BodyTextLettered1">
    <w:name w:val="Body Text Lettered 1"/>
    <w:basedOn w:val="List"/>
    <w:rsid w:val="000E15BC"/>
    <w:pPr>
      <w:numPr>
        <w:numId w:val="3"/>
      </w:numPr>
      <w:spacing w:before="60" w:after="60"/>
    </w:pPr>
  </w:style>
  <w:style w:type="paragraph" w:customStyle="1" w:styleId="BodyTextLettered2">
    <w:name w:val="Body Text Lettered 2"/>
    <w:basedOn w:val="List"/>
    <w:rsid w:val="000E15BC"/>
    <w:pPr>
      <w:numPr>
        <w:numId w:val="4"/>
      </w:numPr>
      <w:spacing w:before="60" w:after="60"/>
    </w:pPr>
  </w:style>
  <w:style w:type="paragraph" w:customStyle="1" w:styleId="BodyTextNumbered1">
    <w:name w:val="Body Text Numbered 1"/>
    <w:basedOn w:val="ListNumber"/>
    <w:rsid w:val="000E15BC"/>
    <w:pPr>
      <w:numPr>
        <w:numId w:val="5"/>
      </w:numPr>
      <w:spacing w:before="60" w:after="60"/>
    </w:pPr>
  </w:style>
  <w:style w:type="paragraph" w:customStyle="1" w:styleId="BodyTextNumbered2">
    <w:name w:val="Body Text Numbered 2"/>
    <w:basedOn w:val="ListNumber2"/>
    <w:rsid w:val="000E15BC"/>
    <w:pPr>
      <w:numPr>
        <w:numId w:val="6"/>
      </w:numPr>
      <w:spacing w:before="60" w:after="60"/>
    </w:pPr>
    <w:rPr>
      <w:sz w:val="22"/>
    </w:rPr>
  </w:style>
  <w:style w:type="paragraph" w:customStyle="1" w:styleId="BulletInstructions">
    <w:name w:val="Bullet Instructions"/>
    <w:basedOn w:val="Normal"/>
    <w:rsid w:val="000E15BC"/>
    <w:pPr>
      <w:numPr>
        <w:numId w:val="7"/>
      </w:numPr>
      <w:spacing w:before="60" w:after="60"/>
    </w:pPr>
    <w:rPr>
      <w:i/>
      <w:color w:val="0000FF"/>
    </w:rPr>
  </w:style>
  <w:style w:type="paragraph" w:styleId="Caption">
    <w:name w:val="caption"/>
    <w:next w:val="BodyText"/>
    <w:qFormat/>
    <w:rsid w:val="00E70E27"/>
    <w:pPr>
      <w:keepNext/>
      <w:keepLines/>
      <w:spacing w:before="120" w:after="60"/>
    </w:pPr>
    <w:rPr>
      <w:rFonts w:ascii="Arial" w:hAnsi="Arial" w:cs="Arial"/>
      <w:b/>
      <w:bCs/>
      <w:color w:val="000000" w:themeColor="text1"/>
    </w:rPr>
  </w:style>
  <w:style w:type="paragraph" w:customStyle="1" w:styleId="InstructionalText1">
    <w:name w:val="Instructional Text 1"/>
    <w:next w:val="BodyText"/>
    <w:link w:val="InstructionalText1Char"/>
    <w:rsid w:val="000E15BC"/>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0E15BC"/>
    <w:rPr>
      <w:i/>
      <w:iCs/>
      <w:color w:val="0000FF"/>
      <w:sz w:val="24"/>
    </w:rPr>
  </w:style>
  <w:style w:type="paragraph" w:customStyle="1" w:styleId="CoverTitleInstructions">
    <w:name w:val="Cover Title Instructions"/>
    <w:basedOn w:val="InstructionalText1"/>
    <w:next w:val="Title"/>
    <w:rsid w:val="000E15BC"/>
    <w:pPr>
      <w:jc w:val="center"/>
    </w:pPr>
    <w:rPr>
      <w:szCs w:val="28"/>
    </w:rPr>
  </w:style>
  <w:style w:type="paragraph" w:styleId="Title">
    <w:name w:val="Title"/>
    <w:next w:val="BodyText"/>
    <w:link w:val="TitleChar"/>
    <w:qFormat/>
    <w:rsid w:val="000E15BC"/>
    <w:pPr>
      <w:autoSpaceDE w:val="0"/>
      <w:autoSpaceDN w:val="0"/>
      <w:adjustRightInd w:val="0"/>
      <w:spacing w:after="360"/>
      <w:jc w:val="center"/>
    </w:pPr>
    <w:rPr>
      <w:rFonts w:ascii="Arial" w:hAnsi="Arial" w:cs="Arial"/>
      <w:b/>
      <w:bCs/>
      <w:color w:val="000000" w:themeColor="text1"/>
      <w:sz w:val="36"/>
      <w:szCs w:val="32"/>
    </w:rPr>
  </w:style>
  <w:style w:type="character" w:customStyle="1" w:styleId="TitleChar">
    <w:name w:val="Title Char"/>
    <w:basedOn w:val="DefaultParagraphFont"/>
    <w:link w:val="Title"/>
    <w:rsid w:val="000E15BC"/>
    <w:rPr>
      <w:rFonts w:ascii="Arial" w:hAnsi="Arial" w:cs="Arial"/>
      <w:b/>
      <w:bCs/>
      <w:color w:val="000000" w:themeColor="text1"/>
      <w:sz w:val="36"/>
      <w:szCs w:val="32"/>
    </w:rPr>
  </w:style>
  <w:style w:type="paragraph" w:customStyle="1" w:styleId="CrossReference">
    <w:name w:val="CrossReference"/>
    <w:basedOn w:val="Normal"/>
    <w:rsid w:val="000E15BC"/>
    <w:pPr>
      <w:keepNext/>
      <w:keepLines/>
      <w:autoSpaceDE w:val="0"/>
      <w:autoSpaceDN w:val="0"/>
      <w:adjustRightInd w:val="0"/>
      <w:spacing w:before="60" w:after="60"/>
    </w:pPr>
    <w:rPr>
      <w:iCs/>
      <w:color w:val="0000FF"/>
      <w:sz w:val="20"/>
      <w:szCs w:val="22"/>
      <w:u w:val="single"/>
    </w:rPr>
  </w:style>
  <w:style w:type="character" w:styleId="FollowedHyperlink">
    <w:name w:val="FollowedHyperlink"/>
    <w:rsid w:val="000E15BC"/>
    <w:rPr>
      <w:color w:val="606420"/>
      <w:u w:val="single"/>
    </w:rPr>
  </w:style>
  <w:style w:type="paragraph" w:styleId="Footer">
    <w:name w:val="footer"/>
    <w:link w:val="FooterChar"/>
    <w:rsid w:val="00704220"/>
    <w:pPr>
      <w:tabs>
        <w:tab w:val="center" w:pos="4680"/>
        <w:tab w:val="right" w:pos="9360"/>
      </w:tabs>
    </w:pPr>
    <w:rPr>
      <w:rFonts w:cs="Tahoma"/>
      <w:color w:val="000000" w:themeColor="text1"/>
      <w:szCs w:val="16"/>
    </w:rPr>
  </w:style>
  <w:style w:type="character" w:customStyle="1" w:styleId="FooterChar">
    <w:name w:val="Footer Char"/>
    <w:link w:val="Footer"/>
    <w:rsid w:val="00704220"/>
    <w:rPr>
      <w:rFonts w:cs="Tahoma"/>
      <w:color w:val="000000" w:themeColor="text1"/>
      <w:szCs w:val="16"/>
    </w:rPr>
  </w:style>
  <w:style w:type="paragraph" w:styleId="Header">
    <w:name w:val="header"/>
    <w:link w:val="HeaderChar"/>
    <w:rsid w:val="000E15BC"/>
    <w:pPr>
      <w:tabs>
        <w:tab w:val="center" w:pos="4680"/>
        <w:tab w:val="right" w:pos="9360"/>
      </w:tabs>
    </w:pPr>
    <w:rPr>
      <w:color w:val="000000" w:themeColor="text1"/>
    </w:rPr>
  </w:style>
  <w:style w:type="character" w:customStyle="1" w:styleId="HeaderChar">
    <w:name w:val="Header Char"/>
    <w:basedOn w:val="DefaultParagraphFont"/>
    <w:link w:val="Header"/>
    <w:rsid w:val="000E15BC"/>
    <w:rPr>
      <w:color w:val="000000" w:themeColor="text1"/>
    </w:rPr>
  </w:style>
  <w:style w:type="numbering" w:customStyle="1" w:styleId="Headings">
    <w:name w:val="Headings"/>
    <w:uiPriority w:val="99"/>
    <w:rsid w:val="000E15BC"/>
    <w:pPr>
      <w:numPr>
        <w:numId w:val="8"/>
      </w:numPr>
    </w:pPr>
  </w:style>
  <w:style w:type="character" w:styleId="Hyperlink">
    <w:name w:val="Hyperlink"/>
    <w:uiPriority w:val="99"/>
    <w:rsid w:val="000E15BC"/>
    <w:rPr>
      <w:color w:val="0000FF"/>
      <w:u w:val="single"/>
    </w:rPr>
  </w:style>
  <w:style w:type="paragraph" w:customStyle="1" w:styleId="InstructionalBullet1">
    <w:name w:val="Instructional Bullet 1"/>
    <w:basedOn w:val="ListBullet"/>
    <w:rsid w:val="000E15BC"/>
    <w:pPr>
      <w:numPr>
        <w:numId w:val="9"/>
      </w:numPr>
      <w:spacing w:before="60" w:after="60"/>
    </w:pPr>
    <w:rPr>
      <w:i/>
      <w:color w:val="0000FF"/>
    </w:rPr>
  </w:style>
  <w:style w:type="paragraph" w:customStyle="1" w:styleId="InstructionalBullet2">
    <w:name w:val="Instructional Bullet 2"/>
    <w:basedOn w:val="InstructionalBullet1"/>
    <w:rsid w:val="000E15BC"/>
    <w:pPr>
      <w:numPr>
        <w:numId w:val="0"/>
      </w:numPr>
      <w:contextualSpacing w:val="0"/>
    </w:pPr>
  </w:style>
  <w:style w:type="paragraph" w:customStyle="1" w:styleId="InstructionalFooter">
    <w:name w:val="Instructional Footer"/>
    <w:basedOn w:val="Footer"/>
    <w:next w:val="Footer"/>
    <w:qFormat/>
    <w:rsid w:val="000E15BC"/>
    <w:pPr>
      <w:jc w:val="center"/>
    </w:pPr>
    <w:rPr>
      <w:i/>
      <w:color w:val="0000FF"/>
    </w:rPr>
  </w:style>
  <w:style w:type="paragraph" w:customStyle="1" w:styleId="InstructionalNote">
    <w:name w:val="Instructional Note"/>
    <w:rsid w:val="000E15BC"/>
    <w:pPr>
      <w:numPr>
        <w:numId w:val="10"/>
      </w:numPr>
      <w:autoSpaceDE w:val="0"/>
      <w:autoSpaceDN w:val="0"/>
      <w:adjustRightInd w:val="0"/>
      <w:spacing w:before="60" w:after="60"/>
    </w:pPr>
    <w:rPr>
      <w:i/>
      <w:iCs/>
      <w:color w:val="0000FF"/>
      <w:sz w:val="22"/>
      <w:szCs w:val="22"/>
    </w:rPr>
  </w:style>
  <w:style w:type="paragraph" w:customStyle="1" w:styleId="InstructionalTable">
    <w:name w:val="Instructional Table"/>
    <w:next w:val="Normal"/>
    <w:rsid w:val="000E15BC"/>
    <w:rPr>
      <w:i/>
      <w:color w:val="0000FF"/>
      <w:sz w:val="22"/>
      <w:szCs w:val="24"/>
    </w:rPr>
  </w:style>
  <w:style w:type="paragraph" w:customStyle="1" w:styleId="InstructionalText2">
    <w:name w:val="Instructional Text 2"/>
    <w:basedOn w:val="InstructionalText1"/>
    <w:next w:val="BodyText"/>
    <w:link w:val="InstructionalText2Char"/>
    <w:rsid w:val="000E15BC"/>
    <w:pPr>
      <w:ind w:left="720"/>
    </w:pPr>
  </w:style>
  <w:style w:type="character" w:customStyle="1" w:styleId="InstructionalText2Char">
    <w:name w:val="Instructional Text 2 Char"/>
    <w:basedOn w:val="InstructionalText1Char"/>
    <w:link w:val="InstructionalText2"/>
    <w:rsid w:val="000E15BC"/>
    <w:rPr>
      <w:i/>
      <w:iCs/>
      <w:color w:val="0000FF"/>
      <w:sz w:val="24"/>
    </w:rPr>
  </w:style>
  <w:style w:type="character" w:customStyle="1" w:styleId="InstructionalTextBold">
    <w:name w:val="Instructional Text Bold"/>
    <w:rsid w:val="000E15BC"/>
    <w:rPr>
      <w:b/>
      <w:bCs/>
      <w:color w:val="0000FF"/>
    </w:rPr>
  </w:style>
  <w:style w:type="paragraph" w:customStyle="1" w:styleId="InstructionalTextMainTitle">
    <w:name w:val="Instructional Text Main Title"/>
    <w:basedOn w:val="InstructionalText1"/>
    <w:next w:val="Title"/>
    <w:qFormat/>
    <w:rsid w:val="000E15BC"/>
    <w:pPr>
      <w:jc w:val="center"/>
    </w:pPr>
    <w:rPr>
      <w:szCs w:val="22"/>
    </w:rPr>
  </w:style>
  <w:style w:type="paragraph" w:customStyle="1" w:styleId="InstructionalTextTitle2">
    <w:name w:val="Instructional Text Title 2"/>
    <w:basedOn w:val="InstructionalText1"/>
    <w:next w:val="Title2"/>
    <w:qFormat/>
    <w:rsid w:val="000E15BC"/>
    <w:pPr>
      <w:jc w:val="center"/>
    </w:pPr>
    <w:rPr>
      <w:i w:val="0"/>
      <w:szCs w:val="22"/>
    </w:rPr>
  </w:style>
  <w:style w:type="character" w:styleId="LineNumber">
    <w:name w:val="line number"/>
    <w:basedOn w:val="DefaultParagraphFont"/>
    <w:rsid w:val="000E15BC"/>
  </w:style>
  <w:style w:type="character" w:styleId="PageNumber">
    <w:name w:val="page number"/>
    <w:basedOn w:val="DefaultParagraphFont"/>
    <w:rsid w:val="000E15BC"/>
  </w:style>
  <w:style w:type="table" w:styleId="TableGrid">
    <w:name w:val="Table Grid"/>
    <w:basedOn w:val="TableNormal"/>
    <w:rsid w:val="000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73659B"/>
    <w:pPr>
      <w:spacing w:before="60" w:after="60"/>
    </w:pPr>
    <w:rPr>
      <w:rFonts w:ascii="Segoe UI" w:hAnsi="Segoe UI" w:cs="Arial"/>
      <w:b/>
      <w:sz w:val="22"/>
      <w:szCs w:val="22"/>
    </w:rPr>
  </w:style>
  <w:style w:type="paragraph" w:customStyle="1" w:styleId="TableHeadingCentered">
    <w:name w:val="Table Heading Centered"/>
    <w:basedOn w:val="TableHeading"/>
    <w:rsid w:val="000E15BC"/>
    <w:pPr>
      <w:jc w:val="center"/>
    </w:pPr>
    <w:rPr>
      <w:rFonts w:cs="Times New Roman"/>
      <w:sz w:val="16"/>
      <w:szCs w:val="16"/>
    </w:rPr>
  </w:style>
  <w:style w:type="paragraph" w:customStyle="1" w:styleId="TableText">
    <w:name w:val="Table Text"/>
    <w:link w:val="TableTextChar"/>
    <w:rsid w:val="0073659B"/>
    <w:pPr>
      <w:spacing w:before="60" w:after="60"/>
    </w:pPr>
    <w:rPr>
      <w:rFonts w:ascii="Segoe UI" w:hAnsi="Segoe UI" w:cs="Arial"/>
      <w:sz w:val="22"/>
    </w:rPr>
  </w:style>
  <w:style w:type="character" w:customStyle="1" w:styleId="TableTextChar">
    <w:name w:val="Table Text Char"/>
    <w:link w:val="TableText"/>
    <w:rsid w:val="0073659B"/>
    <w:rPr>
      <w:rFonts w:ascii="Segoe UI" w:hAnsi="Segoe UI" w:cs="Arial"/>
      <w:sz w:val="22"/>
    </w:rPr>
  </w:style>
  <w:style w:type="paragraph" w:customStyle="1" w:styleId="TemplateInstructions">
    <w:name w:val="Template Instructions"/>
    <w:next w:val="BodyText"/>
    <w:link w:val="TemplateInstructionsChar"/>
    <w:rsid w:val="000E15BC"/>
    <w:pPr>
      <w:keepNext/>
      <w:keepLines/>
      <w:spacing w:before="40"/>
    </w:pPr>
    <w:rPr>
      <w:i/>
      <w:iCs/>
      <w:color w:val="0000FF"/>
      <w:sz w:val="22"/>
      <w:szCs w:val="22"/>
    </w:rPr>
  </w:style>
  <w:style w:type="character" w:customStyle="1" w:styleId="TemplateInstructionsChar">
    <w:name w:val="Template Instructions Char"/>
    <w:link w:val="TemplateInstructions"/>
    <w:rsid w:val="000E15BC"/>
    <w:rPr>
      <w:i/>
      <w:iCs/>
      <w:color w:val="0000FF"/>
      <w:sz w:val="22"/>
      <w:szCs w:val="22"/>
    </w:rPr>
  </w:style>
  <w:style w:type="character" w:customStyle="1" w:styleId="TextBold">
    <w:name w:val="Text Bold"/>
    <w:rsid w:val="000E15BC"/>
    <w:rPr>
      <w:b/>
    </w:rPr>
  </w:style>
  <w:style w:type="character" w:customStyle="1" w:styleId="TextBoldItalics">
    <w:name w:val="Text Bold Italics"/>
    <w:rsid w:val="000E15BC"/>
    <w:rPr>
      <w:b/>
      <w:i/>
    </w:rPr>
  </w:style>
  <w:style w:type="character" w:customStyle="1" w:styleId="TextItalics">
    <w:name w:val="Text Italics"/>
    <w:rsid w:val="000E15BC"/>
    <w:rPr>
      <w:i/>
    </w:rPr>
  </w:style>
  <w:style w:type="paragraph" w:customStyle="1" w:styleId="Title2">
    <w:name w:val="Title 2"/>
    <w:next w:val="BodyText"/>
    <w:rsid w:val="000E15BC"/>
    <w:pPr>
      <w:spacing w:after="360"/>
      <w:jc w:val="center"/>
    </w:pPr>
    <w:rPr>
      <w:rFonts w:ascii="Arial" w:hAnsi="Arial" w:cs="Arial"/>
      <w:b/>
      <w:bCs/>
      <w:color w:val="000000" w:themeColor="text1"/>
      <w:sz w:val="28"/>
      <w:szCs w:val="32"/>
    </w:rPr>
  </w:style>
  <w:style w:type="paragraph" w:styleId="TOC1">
    <w:name w:val="toc 1"/>
    <w:next w:val="BodyText"/>
    <w:autoRedefine/>
    <w:uiPriority w:val="39"/>
    <w:rsid w:val="009C57EA"/>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9C57EA"/>
    <w:pPr>
      <w:tabs>
        <w:tab w:val="left" w:pos="1080"/>
        <w:tab w:val="right" w:leader="dot" w:pos="9350"/>
      </w:tabs>
      <w:spacing w:before="40" w:after="40"/>
      <w:ind w:left="1094" w:hanging="734"/>
    </w:pPr>
    <w:rPr>
      <w:rFonts w:ascii="Arial" w:hAnsi="Arial"/>
      <w:b/>
      <w:color w:val="000000" w:themeColor="text1"/>
      <w:sz w:val="24"/>
      <w:szCs w:val="24"/>
    </w:rPr>
  </w:style>
  <w:style w:type="paragraph" w:styleId="TOC3">
    <w:name w:val="toc 3"/>
    <w:next w:val="BodyText"/>
    <w:autoRedefine/>
    <w:uiPriority w:val="39"/>
    <w:rsid w:val="009C57EA"/>
    <w:pPr>
      <w:tabs>
        <w:tab w:val="left" w:pos="1627"/>
        <w:tab w:val="right" w:leader="dot" w:pos="9350"/>
      </w:tabs>
      <w:spacing w:before="40" w:after="40"/>
      <w:ind w:left="1627" w:hanging="907"/>
    </w:pPr>
    <w:rPr>
      <w:rFonts w:ascii="Arial" w:hAnsi="Arial"/>
      <w:color w:val="000000" w:themeColor="text1"/>
      <w:sz w:val="24"/>
      <w:szCs w:val="24"/>
    </w:rPr>
  </w:style>
  <w:style w:type="paragraph" w:styleId="TOC4">
    <w:name w:val="toc 4"/>
    <w:next w:val="BodyText"/>
    <w:autoRedefine/>
    <w:uiPriority w:val="39"/>
    <w:rsid w:val="009C57EA"/>
    <w:pPr>
      <w:spacing w:before="40" w:after="40"/>
      <w:ind w:left="907"/>
    </w:pPr>
    <w:rPr>
      <w:rFonts w:ascii="Arial" w:hAnsi="Arial"/>
      <w:color w:val="000000" w:themeColor="text1"/>
      <w:sz w:val="22"/>
      <w:szCs w:val="24"/>
    </w:rPr>
  </w:style>
  <w:style w:type="paragraph" w:styleId="TOC5">
    <w:name w:val="toc 5"/>
    <w:next w:val="BodyText"/>
    <w:autoRedefine/>
    <w:uiPriority w:val="39"/>
    <w:rsid w:val="0052242B"/>
    <w:pPr>
      <w:spacing w:before="40" w:after="40"/>
      <w:ind w:left="1008"/>
    </w:pPr>
    <w:rPr>
      <w:rFonts w:ascii="Arial" w:hAnsi="Arial"/>
      <w:color w:val="000000" w:themeColor="text1"/>
      <w:sz w:val="22"/>
      <w:szCs w:val="24"/>
    </w:rPr>
  </w:style>
  <w:style w:type="paragraph" w:styleId="TOC6">
    <w:name w:val="toc 6"/>
    <w:next w:val="BodyText"/>
    <w:autoRedefine/>
    <w:uiPriority w:val="39"/>
    <w:rsid w:val="0052242B"/>
    <w:pPr>
      <w:spacing w:before="40" w:after="40"/>
      <w:ind w:left="1094"/>
    </w:pPr>
    <w:rPr>
      <w:rFonts w:ascii="Arial" w:hAnsi="Arial"/>
      <w:color w:val="000000" w:themeColor="text1"/>
      <w:sz w:val="22"/>
      <w:szCs w:val="24"/>
    </w:rPr>
  </w:style>
  <w:style w:type="paragraph" w:styleId="TOC7">
    <w:name w:val="toc 7"/>
    <w:next w:val="BodyText"/>
    <w:autoRedefine/>
    <w:uiPriority w:val="39"/>
    <w:rsid w:val="0052242B"/>
    <w:pPr>
      <w:spacing w:before="40" w:after="40"/>
      <w:ind w:left="1325"/>
    </w:pPr>
    <w:rPr>
      <w:rFonts w:ascii="Arial" w:hAnsi="Arial"/>
      <w:color w:val="000000" w:themeColor="text1"/>
      <w:sz w:val="22"/>
      <w:szCs w:val="24"/>
    </w:rPr>
  </w:style>
  <w:style w:type="paragraph" w:styleId="TOC8">
    <w:name w:val="toc 8"/>
    <w:next w:val="BodyText"/>
    <w:autoRedefine/>
    <w:uiPriority w:val="39"/>
    <w:rsid w:val="0052242B"/>
    <w:pPr>
      <w:spacing w:before="40" w:after="40"/>
      <w:ind w:left="1541"/>
    </w:pPr>
    <w:rPr>
      <w:rFonts w:ascii="Arial" w:hAnsi="Arial"/>
      <w:color w:val="000000" w:themeColor="text1"/>
      <w:sz w:val="22"/>
      <w:szCs w:val="24"/>
    </w:rPr>
  </w:style>
  <w:style w:type="paragraph" w:styleId="TOC9">
    <w:name w:val="toc 9"/>
    <w:next w:val="BodyText"/>
    <w:autoRedefine/>
    <w:uiPriority w:val="39"/>
    <w:rsid w:val="0052242B"/>
    <w:pPr>
      <w:spacing w:before="40" w:after="40"/>
      <w:ind w:left="1757"/>
    </w:pPr>
    <w:rPr>
      <w:rFonts w:ascii="Arial" w:hAnsi="Arial"/>
      <w:color w:val="000000" w:themeColor="text1"/>
      <w:sz w:val="22"/>
      <w:szCs w:val="24"/>
    </w:rPr>
  </w:style>
  <w:style w:type="paragraph" w:customStyle="1" w:styleId="InstructionalFooterLandscape">
    <w:name w:val="Instructional Footer Landscape"/>
    <w:basedOn w:val="InstructionalFooter"/>
    <w:next w:val="Footer"/>
    <w:qFormat/>
    <w:rsid w:val="009278FF"/>
    <w:pPr>
      <w:tabs>
        <w:tab w:val="clear" w:pos="4680"/>
        <w:tab w:val="clear" w:pos="9360"/>
        <w:tab w:val="center" w:pos="6480"/>
        <w:tab w:val="right" w:pos="12960"/>
      </w:tabs>
    </w:pPr>
  </w:style>
  <w:style w:type="paragraph" w:styleId="ListBullet">
    <w:name w:val="List Bullet"/>
    <w:basedOn w:val="Normal"/>
    <w:rsid w:val="00710E5F"/>
    <w:pPr>
      <w:numPr>
        <w:numId w:val="11"/>
      </w:numPr>
      <w:contextualSpacing/>
    </w:pPr>
  </w:style>
  <w:style w:type="paragraph" w:styleId="ListBullet2">
    <w:name w:val="List Bullet 2"/>
    <w:basedOn w:val="Normal"/>
    <w:semiHidden/>
    <w:unhideWhenUsed/>
    <w:rsid w:val="00710E5F"/>
    <w:pPr>
      <w:numPr>
        <w:numId w:val="12"/>
      </w:numPr>
      <w:contextualSpacing/>
    </w:pPr>
  </w:style>
  <w:style w:type="paragraph" w:styleId="List">
    <w:name w:val="List"/>
    <w:basedOn w:val="Normal"/>
    <w:semiHidden/>
    <w:unhideWhenUsed/>
    <w:rsid w:val="00710E5F"/>
    <w:pPr>
      <w:ind w:left="360" w:hanging="360"/>
      <w:contextualSpacing/>
    </w:pPr>
  </w:style>
  <w:style w:type="paragraph" w:styleId="ListNumber">
    <w:name w:val="List Number"/>
    <w:basedOn w:val="Normal"/>
    <w:rsid w:val="00710E5F"/>
    <w:pPr>
      <w:numPr>
        <w:numId w:val="13"/>
      </w:numPr>
      <w:contextualSpacing/>
    </w:pPr>
  </w:style>
  <w:style w:type="paragraph" w:styleId="ListNumber2">
    <w:name w:val="List Number 2"/>
    <w:basedOn w:val="Normal"/>
    <w:semiHidden/>
    <w:unhideWhenUsed/>
    <w:rsid w:val="00710E5F"/>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AA129-2313-4A54-B2BD-8B626D4E2FD3}">
  <ds:schemaRefs>
    <ds:schemaRef ds:uri="http://schemas.openxmlformats.org/officeDocument/2006/bibliography"/>
  </ds:schemaRefs>
</ds:datastoreItem>
</file>

<file path=customXml/itemProps2.xml><?xml version="1.0" encoding="utf-8"?>
<ds:datastoreItem xmlns:ds="http://schemas.openxmlformats.org/officeDocument/2006/customXml" ds:itemID="{82896916-44D6-4FC8-AA45-67700848B445}"/>
</file>

<file path=customXml/itemProps3.xml><?xml version="1.0" encoding="utf-8"?>
<ds:datastoreItem xmlns:ds="http://schemas.openxmlformats.org/officeDocument/2006/customXml" ds:itemID="{0A93B199-4BBD-4AC2-AC94-EB7056BC4CA1}"/>
</file>

<file path=customXml/itemProps4.xml><?xml version="1.0" encoding="utf-8"?>
<ds:datastoreItem xmlns:ds="http://schemas.openxmlformats.org/officeDocument/2006/customXml" ds:itemID="{376403BC-6B1C-4DB1-A7D0-0346BAAF863B}"/>
</file>

<file path=docProps/app.xml><?xml version="1.0" encoding="utf-8"?>
<Properties xmlns="http://schemas.openxmlformats.org/officeDocument/2006/extended-properties" xmlns:vt="http://schemas.openxmlformats.org/officeDocument/2006/docPropsVTypes">
  <Template>Normal</Template>
  <TotalTime>476</TotalTime>
  <Pages>10</Pages>
  <Words>2047</Words>
  <Characters>12342</Characters>
  <Application>Microsoft Office Word</Application>
  <DocSecurity>0</DocSecurity>
  <Lines>738</Lines>
  <Paragraphs>178</Paragraphs>
  <ScaleCrop>false</ScaleCrop>
  <HeadingPairs>
    <vt:vector size="2" baseType="variant">
      <vt:variant>
        <vt:lpstr>Title</vt:lpstr>
      </vt:variant>
      <vt:variant>
        <vt:i4>1</vt:i4>
      </vt:variant>
    </vt:vector>
  </HeadingPairs>
  <TitlesOfParts>
    <vt:vector size="1" baseType="lpstr">
      <vt:lpstr>Internet Process Directory</vt:lpstr>
    </vt:vector>
  </TitlesOfParts>
  <Company>Dept. of Veterans Affairs</Company>
  <LinksUpToDate>false</LinksUpToDate>
  <CharactersWithSpaces>14213</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Process Directory</dc:title>
  <dc:subject>Internet Process Directory</dc:subject>
  <dc:creator>Department of Veterans Affairs;Quality Continuous Improvement Organization</dc:creator>
  <cp:keywords>Internet Process Directory</cp:keywords>
  <cp:lastModifiedBy>Lubinski, James E. (Insignia Technology Services)</cp:lastModifiedBy>
  <cp:revision>23</cp:revision>
  <cp:lastPrinted>2024-06-24T19:52:00Z</cp:lastPrinted>
  <dcterms:created xsi:type="dcterms:W3CDTF">2022-11-08T21:12:00Z</dcterms:created>
  <dcterms:modified xsi:type="dcterms:W3CDTF">2024-06-24T20:01:00Z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0x010100FA8742D95914F845A32A2283960A7F14</vt:lpwstr>
  </property>
  <property fmtid="{D5CDD505-2E9C-101B-9397-08002B2CF9AE}" pid="3" name="Process ID">
    <vt:lpwstr>515</vt:lpwstr>
  </property>
</Properties>
</file>