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1C65" w14:textId="39CDA016" w:rsidR="005C4375" w:rsidRPr="00036897" w:rsidRDefault="00290A0D" w:rsidP="00144573">
      <w:pPr>
        <w:pStyle w:val="Heading1"/>
      </w:pPr>
      <w:bookmarkStart w:id="0" w:name="_Hlk86999098"/>
      <w:bookmarkStart w:id="1" w:name="_Toc205632711"/>
      <w:r>
        <w:t xml:space="preserve">OIT </w:t>
      </w:r>
      <w:r w:rsidR="00D07CFC">
        <w:t>Product</w:t>
      </w:r>
      <w:r w:rsidR="00250970">
        <w:t xml:space="preserve"> </w:t>
      </w:r>
      <w:r w:rsidR="005C4375" w:rsidRPr="00036897">
        <w:t>Documentation</w:t>
      </w:r>
      <w:r w:rsidR="00BF5A0C">
        <w:t xml:space="preserve"> </w:t>
      </w:r>
      <w:r w:rsidR="005C4375" w:rsidRPr="00036897">
        <w:t>Style Guide</w:t>
      </w:r>
      <w:bookmarkEnd w:id="0"/>
    </w:p>
    <w:p w14:paraId="06BE1C66" w14:textId="77777777" w:rsidR="00FD45C9" w:rsidRPr="00FA1BF4" w:rsidRDefault="00FD45C9" w:rsidP="00E77B10">
      <w:pPr>
        <w:pStyle w:val="VALogo"/>
      </w:pPr>
      <w:r>
        <w:rPr>
          <w:noProof/>
        </w:rPr>
        <w:drawing>
          <wp:inline distT="0" distB="0" distL="0" distR="0" wp14:anchorId="06BE1D23" wp14:editId="1B46292A">
            <wp:extent cx="2114550" cy="2057400"/>
            <wp:effectExtent l="0" t="0" r="0" b="0"/>
            <wp:docPr id="2" name="Picture 2" descr="Department of Veterans Affairs (VA)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Veterans Affairs (VA)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057400"/>
                    </a:xfrm>
                    <a:prstGeom prst="rect">
                      <a:avLst/>
                    </a:prstGeom>
                    <a:noFill/>
                    <a:ln>
                      <a:noFill/>
                    </a:ln>
                  </pic:spPr>
                </pic:pic>
              </a:graphicData>
            </a:graphic>
          </wp:inline>
        </w:drawing>
      </w:r>
    </w:p>
    <w:p w14:paraId="06BE1C67" w14:textId="463DAF7C" w:rsidR="00BF538D" w:rsidRPr="00BF538D" w:rsidRDefault="00495200" w:rsidP="00BF538D">
      <w:pPr>
        <w:pStyle w:val="Title2"/>
      </w:pPr>
      <w:r>
        <w:t>April</w:t>
      </w:r>
      <w:r w:rsidR="00017D6F" w:rsidRPr="00017D6F">
        <w:t xml:space="preserve"> 202</w:t>
      </w:r>
      <w:r w:rsidR="00136081">
        <w:t>4</w:t>
      </w:r>
    </w:p>
    <w:p w14:paraId="06BE1C69" w14:textId="36719AA5" w:rsidR="00AD4E85" w:rsidRDefault="00FD45C9" w:rsidP="00BF538D">
      <w:pPr>
        <w:pStyle w:val="Title2"/>
      </w:pPr>
      <w:r w:rsidRPr="00FD45C9">
        <w:t>Department of Veterans Affairs</w:t>
      </w:r>
      <w:r w:rsidR="00495200">
        <w:t xml:space="preserve"> (VA)</w:t>
      </w:r>
    </w:p>
    <w:p w14:paraId="06BE1C6B" w14:textId="118AECA5" w:rsidR="00D47A0B" w:rsidRDefault="00D47A0B" w:rsidP="00955F62">
      <w:pPr>
        <w:pStyle w:val="Title2"/>
      </w:pPr>
      <w:r>
        <w:t>Office of Information and Technology (</w:t>
      </w:r>
      <w:r w:rsidR="00075B78">
        <w:t>OIT</w:t>
      </w:r>
      <w:r>
        <w:t>)</w:t>
      </w:r>
    </w:p>
    <w:p w14:paraId="4EE129DC" w14:textId="77777777" w:rsidR="00987AC5" w:rsidRPr="00987AC5" w:rsidRDefault="00987AC5" w:rsidP="00987AC5">
      <w:pPr>
        <w:pStyle w:val="BodyText"/>
      </w:pPr>
    </w:p>
    <w:p w14:paraId="06BE1C6C" w14:textId="77777777" w:rsidR="00BF538D" w:rsidRPr="00BF538D" w:rsidRDefault="00BF538D" w:rsidP="00BF538D">
      <w:pPr>
        <w:pStyle w:val="BodyText"/>
        <w:sectPr w:rsidR="00BF538D" w:rsidRPr="00BF538D" w:rsidSect="00955BAB">
          <w:pgSz w:w="12240" w:h="15840" w:code="1"/>
          <w:pgMar w:top="1440" w:right="1440" w:bottom="1440" w:left="1440" w:header="720" w:footer="720" w:gutter="0"/>
          <w:pgNumType w:fmt="lowerRoman" w:start="1"/>
          <w:cols w:space="720"/>
          <w:vAlign w:val="center"/>
          <w:titlePg/>
          <w:docGrid w:linePitch="360"/>
        </w:sectPr>
      </w:pPr>
    </w:p>
    <w:p w14:paraId="06BE1C6D" w14:textId="77777777" w:rsidR="00AD4E85" w:rsidRPr="00AD4E85" w:rsidRDefault="00922D53" w:rsidP="00922D53">
      <w:pPr>
        <w:pStyle w:val="Title2"/>
      </w:pPr>
      <w:r>
        <w:lastRenderedPageBreak/>
        <w:t>Revision History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Look w:val="0000" w:firstRow="0" w:lastRow="0" w:firstColumn="0" w:lastColumn="0" w:noHBand="0" w:noVBand="0"/>
        <w:tblDescription w:val="Revision History showing date artifact was created or revised, version number, description, and author."/>
      </w:tblPr>
      <w:tblGrid>
        <w:gridCol w:w="1750"/>
        <w:gridCol w:w="1011"/>
        <w:gridCol w:w="4302"/>
        <w:gridCol w:w="2277"/>
      </w:tblGrid>
      <w:tr w:rsidR="004F3A80" w:rsidRPr="005068FD" w14:paraId="06BE1C72" w14:textId="77777777" w:rsidTr="00BA6146">
        <w:trPr>
          <w:cantSplit/>
          <w:tblHeader/>
        </w:trPr>
        <w:tc>
          <w:tcPr>
            <w:tcW w:w="937" w:type="pct"/>
            <w:shd w:val="clear" w:color="auto" w:fill="F2F2F2"/>
          </w:tcPr>
          <w:p w14:paraId="06BE1C6E" w14:textId="77777777" w:rsidR="004F3A80" w:rsidRPr="005068FD" w:rsidRDefault="004F3A80" w:rsidP="0004636C">
            <w:pPr>
              <w:pStyle w:val="TableHeading"/>
            </w:pPr>
            <w:bookmarkStart w:id="2" w:name="ColumnTitle_01"/>
            <w:bookmarkEnd w:id="2"/>
            <w:r w:rsidRPr="005068FD">
              <w:t>Date</w:t>
            </w:r>
          </w:p>
        </w:tc>
        <w:tc>
          <w:tcPr>
            <w:tcW w:w="541" w:type="pct"/>
            <w:shd w:val="clear" w:color="auto" w:fill="F2F2F2"/>
          </w:tcPr>
          <w:p w14:paraId="06BE1C6F" w14:textId="77777777" w:rsidR="004F3A80" w:rsidRPr="005068FD" w:rsidRDefault="004F3A80" w:rsidP="0004636C">
            <w:pPr>
              <w:pStyle w:val="TableHeading"/>
            </w:pPr>
            <w:r w:rsidRPr="005068FD">
              <w:t>Version</w:t>
            </w:r>
          </w:p>
        </w:tc>
        <w:tc>
          <w:tcPr>
            <w:tcW w:w="2303" w:type="pct"/>
            <w:shd w:val="clear" w:color="auto" w:fill="F2F2F2"/>
          </w:tcPr>
          <w:p w14:paraId="06BE1C70" w14:textId="77777777" w:rsidR="004F3A80" w:rsidRPr="005068FD" w:rsidRDefault="004F3A80" w:rsidP="0004636C">
            <w:pPr>
              <w:pStyle w:val="TableHeading"/>
            </w:pPr>
            <w:r w:rsidRPr="005068FD">
              <w:t>Description</w:t>
            </w:r>
          </w:p>
        </w:tc>
        <w:tc>
          <w:tcPr>
            <w:tcW w:w="1219" w:type="pct"/>
            <w:shd w:val="clear" w:color="auto" w:fill="F2F2F2"/>
          </w:tcPr>
          <w:p w14:paraId="06BE1C71" w14:textId="77777777" w:rsidR="004F3A80" w:rsidRPr="005068FD" w:rsidRDefault="004F3A80" w:rsidP="0004636C">
            <w:pPr>
              <w:pStyle w:val="TableHeading"/>
            </w:pPr>
            <w:r w:rsidRPr="005068FD">
              <w:t>Author</w:t>
            </w:r>
          </w:p>
        </w:tc>
      </w:tr>
      <w:tr w:rsidR="00122FB8" w14:paraId="5ABF90BD" w14:textId="77777777" w:rsidTr="00BA6146">
        <w:trPr>
          <w:cantSplit/>
        </w:trPr>
        <w:tc>
          <w:tcPr>
            <w:tcW w:w="937" w:type="pct"/>
          </w:tcPr>
          <w:p w14:paraId="05C7B891" w14:textId="2AB3B7F9" w:rsidR="00122FB8" w:rsidRDefault="00122FB8" w:rsidP="00BB7682">
            <w:pPr>
              <w:pStyle w:val="TableText"/>
            </w:pPr>
            <w:r>
              <w:t>April 2024</w:t>
            </w:r>
          </w:p>
        </w:tc>
        <w:tc>
          <w:tcPr>
            <w:tcW w:w="541" w:type="pct"/>
          </w:tcPr>
          <w:p w14:paraId="5A00458D" w14:textId="3A64671E" w:rsidR="00122FB8" w:rsidRDefault="00122FB8" w:rsidP="0004636C">
            <w:pPr>
              <w:pStyle w:val="TableText"/>
            </w:pPr>
            <w:r>
              <w:t>2.4</w:t>
            </w:r>
          </w:p>
        </w:tc>
        <w:tc>
          <w:tcPr>
            <w:tcW w:w="2303" w:type="pct"/>
          </w:tcPr>
          <w:p w14:paraId="3A53C77E" w14:textId="353FDEFD" w:rsidR="00BF4A0E" w:rsidRDefault="00A6029B" w:rsidP="00C13E18">
            <w:pPr>
              <w:pStyle w:val="TableListBullet"/>
            </w:pPr>
            <w:r>
              <w:t>Changed title, footers and references to “OIT Product Documentation Style Guide” throughout.</w:t>
            </w:r>
          </w:p>
          <w:p w14:paraId="297AC29A" w14:textId="3851640B" w:rsidR="00BF4A0E" w:rsidRDefault="00122FB8" w:rsidP="00C13E18">
            <w:pPr>
              <w:pStyle w:val="TableListBullet"/>
            </w:pPr>
            <w:r>
              <w:t xml:space="preserve">Added </w:t>
            </w:r>
            <w:r w:rsidRPr="00136081">
              <w:t>Segoe UI</w:t>
            </w:r>
            <w:r>
              <w:t xml:space="preserve"> </w:t>
            </w:r>
            <w:r w:rsidR="00421167">
              <w:t>as the</w:t>
            </w:r>
            <w:r>
              <w:t xml:space="preserve"> font for all styles</w:t>
            </w:r>
            <w:r w:rsidR="007C2DC8">
              <w:t xml:space="preserve"> used in this document</w:t>
            </w:r>
            <w:r w:rsidR="00421167">
              <w:t>, except screen dialog</w:t>
            </w:r>
            <w:r w:rsidR="00B828D7">
              <w:t xml:space="preserve">, which will use </w:t>
            </w:r>
            <w:r w:rsidR="00B828D7" w:rsidRPr="00B828D7">
              <w:rPr>
                <w:rFonts w:ascii="r_ansi" w:hAnsi="r_ansi"/>
              </w:rPr>
              <w:t>r_ansi</w:t>
            </w:r>
            <w:r w:rsidR="00B828D7">
              <w:t xml:space="preserve"> font</w:t>
            </w:r>
            <w:r>
              <w:t>.</w:t>
            </w:r>
          </w:p>
          <w:p w14:paraId="577918E0" w14:textId="7F0859F2" w:rsidR="00805AEB" w:rsidRPr="00136081" w:rsidRDefault="00805AEB" w:rsidP="00C13E18">
            <w:pPr>
              <w:pStyle w:val="TableListBullet"/>
            </w:pPr>
            <w:r>
              <w:t>Updated references and links</w:t>
            </w:r>
            <w:r w:rsidR="00B828D7">
              <w:t xml:space="preserve"> throughout</w:t>
            </w:r>
            <w:r>
              <w:t>.</w:t>
            </w:r>
          </w:p>
        </w:tc>
        <w:tc>
          <w:tcPr>
            <w:tcW w:w="1219" w:type="pct"/>
          </w:tcPr>
          <w:p w14:paraId="5BBC1D5E" w14:textId="0906BC35" w:rsidR="00122FB8" w:rsidRPr="00136081" w:rsidRDefault="007C2DC8" w:rsidP="0004636C">
            <w:pPr>
              <w:pStyle w:val="TableText"/>
            </w:pPr>
            <w:r w:rsidRPr="00136081">
              <w:t>OIT Documentation Standards Committee</w:t>
            </w:r>
          </w:p>
        </w:tc>
      </w:tr>
      <w:tr w:rsidR="00136081" w14:paraId="74205048" w14:textId="77777777" w:rsidTr="00BA6146">
        <w:trPr>
          <w:cantSplit/>
        </w:trPr>
        <w:tc>
          <w:tcPr>
            <w:tcW w:w="937" w:type="pct"/>
          </w:tcPr>
          <w:p w14:paraId="53741AD3" w14:textId="7E4E472B" w:rsidR="00136081" w:rsidRDefault="00136081" w:rsidP="00BB7682">
            <w:pPr>
              <w:pStyle w:val="TableText"/>
            </w:pPr>
            <w:r>
              <w:t>January 2024</w:t>
            </w:r>
          </w:p>
        </w:tc>
        <w:tc>
          <w:tcPr>
            <w:tcW w:w="541" w:type="pct"/>
          </w:tcPr>
          <w:p w14:paraId="2835F07D" w14:textId="2AA8FA19" w:rsidR="00136081" w:rsidRDefault="00136081" w:rsidP="0004636C">
            <w:pPr>
              <w:pStyle w:val="TableText"/>
            </w:pPr>
            <w:r>
              <w:t>2.3</w:t>
            </w:r>
          </w:p>
        </w:tc>
        <w:tc>
          <w:tcPr>
            <w:tcW w:w="2303" w:type="pct"/>
          </w:tcPr>
          <w:p w14:paraId="3857AB1A" w14:textId="38D4C1CA" w:rsidR="00136081" w:rsidRDefault="00136081" w:rsidP="0004636C">
            <w:pPr>
              <w:pStyle w:val="TableText"/>
            </w:pPr>
            <w:r w:rsidRPr="00136081">
              <w:t xml:space="preserve">Added Segoe UI to basic font options </w:t>
            </w:r>
            <w:r w:rsidR="004E315F">
              <w:t>to align with OIT Brand System</w:t>
            </w:r>
            <w:r w:rsidR="00122FB8">
              <w:t>.</w:t>
            </w:r>
          </w:p>
        </w:tc>
        <w:tc>
          <w:tcPr>
            <w:tcW w:w="1219" w:type="pct"/>
          </w:tcPr>
          <w:p w14:paraId="164BC70F" w14:textId="2AC9FD04" w:rsidR="00136081" w:rsidRPr="00017D6F" w:rsidRDefault="00136081" w:rsidP="0004636C">
            <w:pPr>
              <w:pStyle w:val="TableText"/>
            </w:pPr>
            <w:r w:rsidRPr="00136081">
              <w:t>OIT Documentation Standards Committee</w:t>
            </w:r>
          </w:p>
        </w:tc>
      </w:tr>
      <w:tr w:rsidR="00017D6F" w14:paraId="4EDA2ED2" w14:textId="77777777" w:rsidTr="00BA6146">
        <w:trPr>
          <w:cantSplit/>
        </w:trPr>
        <w:tc>
          <w:tcPr>
            <w:tcW w:w="937" w:type="pct"/>
          </w:tcPr>
          <w:p w14:paraId="19AD020F" w14:textId="1DC845FC" w:rsidR="00017D6F" w:rsidRDefault="00017D6F" w:rsidP="00BB7682">
            <w:pPr>
              <w:pStyle w:val="TableText"/>
            </w:pPr>
            <w:bookmarkStart w:id="3" w:name="_Hlk92200870"/>
            <w:r>
              <w:t>January 2022</w:t>
            </w:r>
            <w:bookmarkEnd w:id="3"/>
          </w:p>
        </w:tc>
        <w:tc>
          <w:tcPr>
            <w:tcW w:w="541" w:type="pct"/>
          </w:tcPr>
          <w:p w14:paraId="1D34A656" w14:textId="2FD32DF7" w:rsidR="00017D6F" w:rsidRDefault="00017D6F" w:rsidP="0004636C">
            <w:pPr>
              <w:pStyle w:val="TableText"/>
            </w:pPr>
            <w:r>
              <w:t>2.2</w:t>
            </w:r>
          </w:p>
        </w:tc>
        <w:tc>
          <w:tcPr>
            <w:tcW w:w="2303" w:type="pct"/>
          </w:tcPr>
          <w:p w14:paraId="07DDF428" w14:textId="150DE1C3" w:rsidR="00017D6F" w:rsidRDefault="00017D6F" w:rsidP="0004636C">
            <w:pPr>
              <w:pStyle w:val="TableText"/>
            </w:pPr>
            <w:r>
              <w:t>Updated built in styles to align with instructions in document</w:t>
            </w:r>
          </w:p>
        </w:tc>
        <w:tc>
          <w:tcPr>
            <w:tcW w:w="1219" w:type="pct"/>
          </w:tcPr>
          <w:p w14:paraId="68EC5DDF" w14:textId="41ADB3BB" w:rsidR="00017D6F" w:rsidRPr="00FC2C39" w:rsidRDefault="00017D6F" w:rsidP="0004636C">
            <w:pPr>
              <w:pStyle w:val="TableText"/>
            </w:pPr>
            <w:r w:rsidRPr="00017D6F">
              <w:t>Documentation Style Guide Committee</w:t>
            </w:r>
          </w:p>
        </w:tc>
      </w:tr>
      <w:tr w:rsidR="00FC2C39" w14:paraId="420FA378" w14:textId="77777777" w:rsidTr="00BA6146">
        <w:trPr>
          <w:cantSplit/>
        </w:trPr>
        <w:tc>
          <w:tcPr>
            <w:tcW w:w="937" w:type="pct"/>
          </w:tcPr>
          <w:p w14:paraId="0FAAA5A4" w14:textId="46D0535F" w:rsidR="00FC2C39" w:rsidRDefault="00FC2C39" w:rsidP="00BB7682">
            <w:pPr>
              <w:pStyle w:val="TableText"/>
            </w:pPr>
            <w:r>
              <w:t>October 2021</w:t>
            </w:r>
          </w:p>
        </w:tc>
        <w:tc>
          <w:tcPr>
            <w:tcW w:w="541" w:type="pct"/>
          </w:tcPr>
          <w:p w14:paraId="20A137E8" w14:textId="55526003" w:rsidR="00FC2C39" w:rsidRDefault="00FC2C39" w:rsidP="0004636C">
            <w:pPr>
              <w:pStyle w:val="TableText"/>
            </w:pPr>
            <w:r>
              <w:t>2.1</w:t>
            </w:r>
          </w:p>
        </w:tc>
        <w:tc>
          <w:tcPr>
            <w:tcW w:w="2303" w:type="pct"/>
          </w:tcPr>
          <w:p w14:paraId="63EA8304" w14:textId="37CFC3F9" w:rsidR="00FC2C39" w:rsidRDefault="00FC2C39" w:rsidP="0004636C">
            <w:pPr>
              <w:pStyle w:val="TableText"/>
            </w:pPr>
            <w:r>
              <w:t>Standardized references to this document and to the OIT Documentation Standards, and added link to the VA OIT Design Guide</w:t>
            </w:r>
          </w:p>
        </w:tc>
        <w:tc>
          <w:tcPr>
            <w:tcW w:w="1219" w:type="pct"/>
          </w:tcPr>
          <w:p w14:paraId="36B11216" w14:textId="008A73F7" w:rsidR="00FC2C39" w:rsidRPr="00D63CAD" w:rsidRDefault="00FC2C39" w:rsidP="0004636C">
            <w:pPr>
              <w:pStyle w:val="TableText"/>
            </w:pPr>
            <w:r w:rsidRPr="00FC2C39">
              <w:t>Documentation Style Guide Committee</w:t>
            </w:r>
          </w:p>
        </w:tc>
      </w:tr>
      <w:tr w:rsidR="004D3606" w14:paraId="05000418" w14:textId="77777777" w:rsidTr="00BA6146">
        <w:trPr>
          <w:cantSplit/>
        </w:trPr>
        <w:tc>
          <w:tcPr>
            <w:tcW w:w="937" w:type="pct"/>
          </w:tcPr>
          <w:p w14:paraId="4E20A3F5" w14:textId="4153CC77" w:rsidR="004D3606" w:rsidRDefault="004D3606" w:rsidP="00BB7682">
            <w:pPr>
              <w:pStyle w:val="TableText"/>
            </w:pPr>
            <w:r>
              <w:t>July 2021</w:t>
            </w:r>
          </w:p>
        </w:tc>
        <w:tc>
          <w:tcPr>
            <w:tcW w:w="541" w:type="pct"/>
          </w:tcPr>
          <w:p w14:paraId="553EDA0D" w14:textId="77777777" w:rsidR="004D3606" w:rsidRDefault="004D3606" w:rsidP="0004636C">
            <w:pPr>
              <w:pStyle w:val="TableText"/>
            </w:pPr>
            <w:r>
              <w:t>2.0</w:t>
            </w:r>
          </w:p>
        </w:tc>
        <w:tc>
          <w:tcPr>
            <w:tcW w:w="2303" w:type="pct"/>
          </w:tcPr>
          <w:p w14:paraId="277148F0" w14:textId="34423F5B" w:rsidR="005F0FB9" w:rsidRDefault="005F0FB9" w:rsidP="0004636C">
            <w:pPr>
              <w:pStyle w:val="TableText"/>
            </w:pPr>
            <w:r>
              <w:t>Corrected styles</w:t>
            </w:r>
            <w:r w:rsidR="001C568A">
              <w:t xml:space="preserve"> within this document</w:t>
            </w:r>
            <w:r>
              <w:t xml:space="preserve"> to match</w:t>
            </w:r>
            <w:r w:rsidR="005E20D5">
              <w:t xml:space="preserve"> settings outlined in </w:t>
            </w:r>
            <w:r w:rsidR="005E20D5" w:rsidRPr="005E20D5">
              <w:rPr>
                <w:color w:val="0000FF"/>
                <w:u w:val="single"/>
              </w:rPr>
              <w:fldChar w:fldCharType="begin"/>
            </w:r>
            <w:r w:rsidR="005E20D5" w:rsidRPr="005E20D5">
              <w:rPr>
                <w:color w:val="0000FF"/>
                <w:u w:val="single"/>
              </w:rPr>
              <w:instrText xml:space="preserve"> REF  _Ref76655692 \h  \* MERGEFORMAT </w:instrText>
            </w:r>
            <w:r w:rsidR="005E20D5" w:rsidRPr="005E20D5">
              <w:rPr>
                <w:color w:val="0000FF"/>
                <w:u w:val="single"/>
              </w:rPr>
            </w:r>
            <w:r w:rsidR="005E20D5" w:rsidRPr="005E20D5">
              <w:rPr>
                <w:color w:val="0000FF"/>
                <w:u w:val="single"/>
              </w:rPr>
              <w:fldChar w:fldCharType="separate"/>
            </w:r>
            <w:r w:rsidR="003C11CA" w:rsidRPr="003C11CA">
              <w:rPr>
                <w:color w:val="0000FF"/>
                <w:u w:val="single"/>
              </w:rPr>
              <w:t>Basic Styles</w:t>
            </w:r>
            <w:r w:rsidR="005E20D5" w:rsidRPr="005E20D5">
              <w:rPr>
                <w:color w:val="0000FF"/>
                <w:u w:val="single"/>
              </w:rPr>
              <w:fldChar w:fldCharType="end"/>
            </w:r>
            <w:r w:rsidR="001C568A">
              <w:t>.</w:t>
            </w:r>
          </w:p>
          <w:p w14:paraId="673FFBB6" w14:textId="2AAC26DB" w:rsidR="000A5323" w:rsidRDefault="000A5323" w:rsidP="0004636C">
            <w:pPr>
              <w:pStyle w:val="TableText"/>
            </w:pPr>
            <w:r>
              <w:t xml:space="preserve">Updated </w:t>
            </w:r>
            <w:r w:rsidRPr="00B717EC">
              <w:rPr>
                <w:color w:val="0000FF"/>
                <w:u w:val="single"/>
              </w:rPr>
              <w:fldChar w:fldCharType="begin"/>
            </w:r>
            <w:r w:rsidRPr="00B717EC">
              <w:rPr>
                <w:color w:val="0000FF"/>
                <w:u w:val="single"/>
              </w:rPr>
              <w:instrText xml:space="preserve"> REF  _Ref76655631 \h  \* MERGEFORMAT </w:instrText>
            </w:r>
            <w:r w:rsidRPr="00B717EC">
              <w:rPr>
                <w:color w:val="0000FF"/>
                <w:u w:val="single"/>
              </w:rPr>
            </w:r>
            <w:r w:rsidRPr="00B717EC">
              <w:rPr>
                <w:color w:val="0000FF"/>
                <w:u w:val="single"/>
              </w:rPr>
              <w:fldChar w:fldCharType="separate"/>
            </w:r>
            <w:r w:rsidR="003C11CA" w:rsidRPr="003C11CA">
              <w:rPr>
                <w:color w:val="0000FF"/>
                <w:u w:val="single"/>
              </w:rPr>
              <w:t>References and Related Links</w:t>
            </w:r>
            <w:r w:rsidRPr="00B717EC">
              <w:rPr>
                <w:color w:val="0000FF"/>
                <w:u w:val="single"/>
              </w:rPr>
              <w:fldChar w:fldCharType="end"/>
            </w:r>
            <w:r>
              <w:t xml:space="preserve"> to remove fully qualified URLs and added reference to VA Section 508 Office Tools page.</w:t>
            </w:r>
          </w:p>
        </w:tc>
        <w:tc>
          <w:tcPr>
            <w:tcW w:w="1219" w:type="pct"/>
          </w:tcPr>
          <w:p w14:paraId="1CA870E7" w14:textId="77777777" w:rsidR="004D3606" w:rsidRPr="00D63CAD" w:rsidRDefault="00616FBE" w:rsidP="0004636C">
            <w:pPr>
              <w:pStyle w:val="TableText"/>
            </w:pPr>
            <w:r w:rsidRPr="00D63CAD">
              <w:t>Documentation Style Guide Committee</w:t>
            </w:r>
          </w:p>
        </w:tc>
      </w:tr>
      <w:tr w:rsidR="00D63CAD" w14:paraId="1A9697BC" w14:textId="77777777" w:rsidTr="00BA6146">
        <w:trPr>
          <w:cantSplit/>
        </w:trPr>
        <w:tc>
          <w:tcPr>
            <w:tcW w:w="937" w:type="pct"/>
          </w:tcPr>
          <w:p w14:paraId="64073DDE" w14:textId="588B1971" w:rsidR="00D63CAD" w:rsidRDefault="00D63CAD" w:rsidP="00BB7682">
            <w:pPr>
              <w:pStyle w:val="TableText"/>
            </w:pPr>
            <w:r>
              <w:t>February 2021</w:t>
            </w:r>
          </w:p>
        </w:tc>
        <w:tc>
          <w:tcPr>
            <w:tcW w:w="541" w:type="pct"/>
          </w:tcPr>
          <w:p w14:paraId="04DD6A7C" w14:textId="23FDD7DB" w:rsidR="00D63CAD" w:rsidRDefault="00D63CAD" w:rsidP="0004636C">
            <w:pPr>
              <w:pStyle w:val="TableText"/>
            </w:pPr>
            <w:r>
              <w:t>1.9</w:t>
            </w:r>
          </w:p>
        </w:tc>
        <w:tc>
          <w:tcPr>
            <w:tcW w:w="2303" w:type="pct"/>
          </w:tcPr>
          <w:p w14:paraId="12BD7E8C" w14:textId="2022AEF2" w:rsidR="00F554C4" w:rsidRDefault="00364CD0" w:rsidP="0004636C">
            <w:pPr>
              <w:pStyle w:val="TableText"/>
            </w:pPr>
            <w:bookmarkStart w:id="4" w:name="_Hlk63945402"/>
            <w:r>
              <w:t>A</w:t>
            </w:r>
            <w:r w:rsidR="00F554C4">
              <w:t>dded reference to the</w:t>
            </w:r>
            <w:r>
              <w:t xml:space="preserve"> VA</w:t>
            </w:r>
            <w:r w:rsidR="00F554C4" w:rsidRPr="00F554C4">
              <w:t xml:space="preserve"> Executive Secretariat Style Guide</w:t>
            </w:r>
            <w:r w:rsidR="00C87A7C">
              <w:t xml:space="preserve"> to </w:t>
            </w:r>
            <w:r w:rsidR="005E20D5" w:rsidRPr="00B717EC">
              <w:rPr>
                <w:color w:val="0000FF"/>
                <w:u w:val="single"/>
              </w:rPr>
              <w:fldChar w:fldCharType="begin"/>
            </w:r>
            <w:r w:rsidR="005E20D5" w:rsidRPr="00B717EC">
              <w:rPr>
                <w:color w:val="0000FF"/>
                <w:u w:val="single"/>
              </w:rPr>
              <w:instrText xml:space="preserve"> REF  _Ref76655631 \h  \* MERGEFORMAT </w:instrText>
            </w:r>
            <w:r w:rsidR="005E20D5" w:rsidRPr="00B717EC">
              <w:rPr>
                <w:color w:val="0000FF"/>
                <w:u w:val="single"/>
              </w:rPr>
            </w:r>
            <w:r w:rsidR="005E20D5" w:rsidRPr="00B717EC">
              <w:rPr>
                <w:color w:val="0000FF"/>
                <w:u w:val="single"/>
              </w:rPr>
              <w:fldChar w:fldCharType="separate"/>
            </w:r>
            <w:r w:rsidR="003C11CA" w:rsidRPr="003C11CA">
              <w:rPr>
                <w:color w:val="0000FF"/>
                <w:u w:val="single"/>
              </w:rPr>
              <w:t>References and Related Links</w:t>
            </w:r>
            <w:r w:rsidR="005E20D5" w:rsidRPr="00B717EC">
              <w:rPr>
                <w:color w:val="0000FF"/>
                <w:u w:val="single"/>
              </w:rPr>
              <w:fldChar w:fldCharType="end"/>
            </w:r>
            <w:bookmarkEnd w:id="4"/>
            <w:r>
              <w:t>.</w:t>
            </w:r>
          </w:p>
          <w:p w14:paraId="3D4ABBB0" w14:textId="6042C513" w:rsidR="000A5323" w:rsidRDefault="000A5323" w:rsidP="0004636C">
            <w:pPr>
              <w:pStyle w:val="TableText"/>
            </w:pPr>
            <w:r>
              <w:t xml:space="preserve">Added instructions for the handling of </w:t>
            </w:r>
            <w:r w:rsidRPr="00D63CAD">
              <w:t>Personally Identifiable Information (PII)</w:t>
            </w:r>
            <w:r>
              <w:t>, as</w:t>
            </w:r>
            <w:r w:rsidRPr="00D63CAD">
              <w:t xml:space="preserve"> defined in OMB Memorandum M-07-1616</w:t>
            </w:r>
            <w:r>
              <w:t xml:space="preserve">, to the </w:t>
            </w:r>
            <w:r w:rsidRPr="00CD1F93">
              <w:rPr>
                <w:color w:val="0000FF"/>
                <w:u w:val="single"/>
              </w:rPr>
              <w:fldChar w:fldCharType="begin"/>
            </w:r>
            <w:r w:rsidRPr="00CD1F93">
              <w:rPr>
                <w:color w:val="0000FF"/>
                <w:u w:val="single"/>
              </w:rPr>
              <w:instrText xml:space="preserve"> REF  _Ref76655784 \h  \* MERGEFORMAT </w:instrText>
            </w:r>
            <w:r w:rsidRPr="00CD1F93">
              <w:rPr>
                <w:color w:val="0000FF"/>
                <w:u w:val="single"/>
              </w:rPr>
            </w:r>
            <w:r w:rsidRPr="00CD1F93">
              <w:rPr>
                <w:color w:val="0000FF"/>
                <w:u w:val="single"/>
              </w:rPr>
              <w:fldChar w:fldCharType="separate"/>
            </w:r>
            <w:r w:rsidR="003C11CA" w:rsidRPr="003C11CA">
              <w:rPr>
                <w:color w:val="0000FF"/>
                <w:u w:val="single"/>
              </w:rPr>
              <w:t>Section 508 Quick Reference Checklist</w:t>
            </w:r>
            <w:r w:rsidRPr="00CD1F93">
              <w:rPr>
                <w:color w:val="0000FF"/>
                <w:u w:val="single"/>
              </w:rPr>
              <w:fldChar w:fldCharType="end"/>
            </w:r>
            <w:r>
              <w:t>.</w:t>
            </w:r>
          </w:p>
        </w:tc>
        <w:tc>
          <w:tcPr>
            <w:tcW w:w="1219" w:type="pct"/>
          </w:tcPr>
          <w:p w14:paraId="770F21F4" w14:textId="77777777" w:rsidR="00D63CAD" w:rsidRPr="00FE4181" w:rsidRDefault="00D63CAD" w:rsidP="0004636C">
            <w:pPr>
              <w:pStyle w:val="TableText"/>
            </w:pPr>
            <w:r w:rsidRPr="00D63CAD">
              <w:t>Documentation Style Guide Committee</w:t>
            </w:r>
          </w:p>
        </w:tc>
      </w:tr>
      <w:tr w:rsidR="00FE4181" w14:paraId="78BC4B88" w14:textId="77777777" w:rsidTr="00BA6146">
        <w:trPr>
          <w:cantSplit/>
        </w:trPr>
        <w:tc>
          <w:tcPr>
            <w:tcW w:w="937" w:type="pct"/>
          </w:tcPr>
          <w:p w14:paraId="48397F0E" w14:textId="09047E62" w:rsidR="00FE4181" w:rsidRDefault="00FE4181" w:rsidP="00BB7682">
            <w:pPr>
              <w:pStyle w:val="TableText"/>
            </w:pPr>
            <w:r>
              <w:t>January 2021</w:t>
            </w:r>
          </w:p>
        </w:tc>
        <w:tc>
          <w:tcPr>
            <w:tcW w:w="541" w:type="pct"/>
          </w:tcPr>
          <w:p w14:paraId="60CC0DE8" w14:textId="31B55889" w:rsidR="00FE4181" w:rsidRDefault="00FE4181" w:rsidP="0004636C">
            <w:pPr>
              <w:pStyle w:val="TableText"/>
            </w:pPr>
            <w:r>
              <w:t>1.8</w:t>
            </w:r>
          </w:p>
        </w:tc>
        <w:tc>
          <w:tcPr>
            <w:tcW w:w="2303" w:type="pct"/>
          </w:tcPr>
          <w:p w14:paraId="0F3E649C" w14:textId="7272C579" w:rsidR="00FE4181" w:rsidRDefault="00FE4181" w:rsidP="0004636C">
            <w:pPr>
              <w:pStyle w:val="TableText"/>
            </w:pPr>
            <w:r>
              <w:t>Updated links and modified instructions for Appendix headings</w:t>
            </w:r>
            <w:r w:rsidR="009A65F0">
              <w:t>.</w:t>
            </w:r>
          </w:p>
        </w:tc>
        <w:tc>
          <w:tcPr>
            <w:tcW w:w="1219" w:type="pct"/>
          </w:tcPr>
          <w:p w14:paraId="67A67AA7" w14:textId="77777777" w:rsidR="00FE4181" w:rsidRPr="001A076C" w:rsidRDefault="00FE4181" w:rsidP="0004636C">
            <w:pPr>
              <w:pStyle w:val="TableText"/>
            </w:pPr>
            <w:r w:rsidRPr="00FE4181">
              <w:t>Documentation Style Guide Committee</w:t>
            </w:r>
          </w:p>
        </w:tc>
      </w:tr>
      <w:tr w:rsidR="001A076C" w14:paraId="202CBBD9" w14:textId="77777777" w:rsidTr="00BA6146">
        <w:trPr>
          <w:cantSplit/>
        </w:trPr>
        <w:tc>
          <w:tcPr>
            <w:tcW w:w="937" w:type="pct"/>
          </w:tcPr>
          <w:p w14:paraId="35034548" w14:textId="2B2DF5C2" w:rsidR="001A076C" w:rsidRDefault="001A076C" w:rsidP="00BB7682">
            <w:pPr>
              <w:pStyle w:val="TableText"/>
            </w:pPr>
            <w:r>
              <w:t>October 2020</w:t>
            </w:r>
          </w:p>
        </w:tc>
        <w:tc>
          <w:tcPr>
            <w:tcW w:w="541" w:type="pct"/>
          </w:tcPr>
          <w:p w14:paraId="5985B4B2" w14:textId="77777777" w:rsidR="001A076C" w:rsidRDefault="001A076C" w:rsidP="0004636C">
            <w:pPr>
              <w:pStyle w:val="TableText"/>
            </w:pPr>
            <w:r>
              <w:t>1.7</w:t>
            </w:r>
          </w:p>
        </w:tc>
        <w:tc>
          <w:tcPr>
            <w:tcW w:w="2303" w:type="pct"/>
          </w:tcPr>
          <w:p w14:paraId="7971ECD3" w14:textId="380EA0CD" w:rsidR="001A076C" w:rsidRDefault="001A076C" w:rsidP="0004636C">
            <w:pPr>
              <w:pStyle w:val="TableText"/>
            </w:pPr>
            <w:r>
              <w:t>Standardized font in tables to align with instructions</w:t>
            </w:r>
            <w:r w:rsidR="009A65F0">
              <w:t>.</w:t>
            </w:r>
          </w:p>
        </w:tc>
        <w:tc>
          <w:tcPr>
            <w:tcW w:w="1219" w:type="pct"/>
          </w:tcPr>
          <w:p w14:paraId="22974487" w14:textId="77777777" w:rsidR="001A076C" w:rsidRPr="000F2233" w:rsidRDefault="001A076C" w:rsidP="0004636C">
            <w:pPr>
              <w:pStyle w:val="TableText"/>
            </w:pPr>
            <w:r w:rsidRPr="001A076C">
              <w:t>Documentation Style Guide Committee</w:t>
            </w:r>
          </w:p>
        </w:tc>
      </w:tr>
      <w:tr w:rsidR="000F2233" w14:paraId="22BFA0C9" w14:textId="77777777" w:rsidTr="00BA6146">
        <w:trPr>
          <w:cantSplit/>
        </w:trPr>
        <w:tc>
          <w:tcPr>
            <w:tcW w:w="937" w:type="pct"/>
          </w:tcPr>
          <w:p w14:paraId="75A4D921" w14:textId="7E122B82" w:rsidR="000F2233" w:rsidRDefault="000F2233" w:rsidP="00BB7682">
            <w:pPr>
              <w:pStyle w:val="TableText"/>
            </w:pPr>
            <w:r>
              <w:lastRenderedPageBreak/>
              <w:t>July 2020</w:t>
            </w:r>
          </w:p>
        </w:tc>
        <w:tc>
          <w:tcPr>
            <w:tcW w:w="541" w:type="pct"/>
          </w:tcPr>
          <w:p w14:paraId="502AB535" w14:textId="4C7241D3" w:rsidR="000F2233" w:rsidRDefault="000F2233" w:rsidP="0004636C">
            <w:pPr>
              <w:pStyle w:val="TableText"/>
            </w:pPr>
            <w:r>
              <w:t>1.6</w:t>
            </w:r>
          </w:p>
        </w:tc>
        <w:tc>
          <w:tcPr>
            <w:tcW w:w="2303" w:type="pct"/>
          </w:tcPr>
          <w:p w14:paraId="11769397" w14:textId="4EB4952C" w:rsidR="000F2233" w:rsidRDefault="000F2233" w:rsidP="0004636C">
            <w:pPr>
              <w:pStyle w:val="TableText"/>
            </w:pPr>
            <w:bookmarkStart w:id="5" w:name="_Hlk45290394"/>
            <w:r>
              <w:t xml:space="preserve">Updated </w:t>
            </w:r>
            <w:r w:rsidRPr="000F2233">
              <w:t xml:space="preserve">page layout for cover page </w:t>
            </w:r>
            <w:r>
              <w:t>and links to Section 508 resources</w:t>
            </w:r>
            <w:bookmarkEnd w:id="5"/>
            <w:r w:rsidR="009A65F0">
              <w:t>.</w:t>
            </w:r>
          </w:p>
        </w:tc>
        <w:tc>
          <w:tcPr>
            <w:tcW w:w="1219" w:type="pct"/>
          </w:tcPr>
          <w:p w14:paraId="0D08B976" w14:textId="77777777" w:rsidR="000F2233" w:rsidRPr="00E11D91" w:rsidRDefault="000F2233" w:rsidP="0004636C">
            <w:pPr>
              <w:pStyle w:val="TableText"/>
            </w:pPr>
            <w:r w:rsidRPr="000F2233">
              <w:t>Documentation Style Guide Committee</w:t>
            </w:r>
          </w:p>
        </w:tc>
      </w:tr>
      <w:tr w:rsidR="00E11D91" w14:paraId="6B04BC52" w14:textId="77777777" w:rsidTr="00BA6146">
        <w:trPr>
          <w:cantSplit/>
        </w:trPr>
        <w:tc>
          <w:tcPr>
            <w:tcW w:w="937" w:type="pct"/>
          </w:tcPr>
          <w:p w14:paraId="35B3D370" w14:textId="0DC59255" w:rsidR="00E11D91" w:rsidRDefault="00E11D91" w:rsidP="00BB7682">
            <w:pPr>
              <w:pStyle w:val="TableText"/>
            </w:pPr>
            <w:r>
              <w:t>December 2019</w:t>
            </w:r>
          </w:p>
        </w:tc>
        <w:tc>
          <w:tcPr>
            <w:tcW w:w="541" w:type="pct"/>
          </w:tcPr>
          <w:p w14:paraId="4EC3410F" w14:textId="484DF56B" w:rsidR="00E11D91" w:rsidRDefault="00E11D91" w:rsidP="0004636C">
            <w:pPr>
              <w:pStyle w:val="TableText"/>
            </w:pPr>
            <w:r>
              <w:t>1.5</w:t>
            </w:r>
          </w:p>
        </w:tc>
        <w:tc>
          <w:tcPr>
            <w:tcW w:w="2303" w:type="pct"/>
          </w:tcPr>
          <w:p w14:paraId="33A3C054" w14:textId="00CB94A0" w:rsidR="00E11D91" w:rsidRDefault="00E11D91" w:rsidP="0004636C">
            <w:pPr>
              <w:pStyle w:val="TableText"/>
            </w:pPr>
            <w:r>
              <w:t xml:space="preserve">Removed reference to </w:t>
            </w:r>
            <w:r w:rsidRPr="00E11D91">
              <w:t>VA 6102 Handbook page 16 number 24 of the Web Site Checklist</w:t>
            </w:r>
            <w:r w:rsidR="009A65F0">
              <w:t>.</w:t>
            </w:r>
          </w:p>
        </w:tc>
        <w:tc>
          <w:tcPr>
            <w:tcW w:w="1219" w:type="pct"/>
          </w:tcPr>
          <w:p w14:paraId="2C16353A" w14:textId="77777777" w:rsidR="00E11D91" w:rsidRPr="00075B78" w:rsidRDefault="000F2233" w:rsidP="0004636C">
            <w:pPr>
              <w:pStyle w:val="TableText"/>
            </w:pPr>
            <w:r w:rsidRPr="000F2233">
              <w:t>Documentation Style Guide Committee</w:t>
            </w:r>
          </w:p>
        </w:tc>
      </w:tr>
      <w:tr w:rsidR="00075B78" w14:paraId="2F40650F" w14:textId="77777777" w:rsidTr="00BA6146">
        <w:trPr>
          <w:cantSplit/>
        </w:trPr>
        <w:tc>
          <w:tcPr>
            <w:tcW w:w="937" w:type="pct"/>
          </w:tcPr>
          <w:p w14:paraId="0ABD560D" w14:textId="2C33AD03" w:rsidR="00075B78" w:rsidRDefault="00075B78" w:rsidP="00BB7682">
            <w:pPr>
              <w:pStyle w:val="TableText"/>
            </w:pPr>
            <w:r>
              <w:t>January 2018</w:t>
            </w:r>
          </w:p>
        </w:tc>
        <w:tc>
          <w:tcPr>
            <w:tcW w:w="541" w:type="pct"/>
          </w:tcPr>
          <w:p w14:paraId="1C9AEEB1" w14:textId="5581270D" w:rsidR="00075B78" w:rsidRDefault="00075B78" w:rsidP="0004636C">
            <w:pPr>
              <w:pStyle w:val="TableText"/>
            </w:pPr>
            <w:r>
              <w:t>1.4</w:t>
            </w:r>
          </w:p>
        </w:tc>
        <w:tc>
          <w:tcPr>
            <w:tcW w:w="2303" w:type="pct"/>
          </w:tcPr>
          <w:p w14:paraId="7EC3B817" w14:textId="1D117739" w:rsidR="00075B78" w:rsidRDefault="00075B78" w:rsidP="0004636C">
            <w:pPr>
              <w:pStyle w:val="TableText"/>
            </w:pPr>
            <w:r>
              <w:t>Replaced all instances of OI&amp;T with OIT and added reference to VA OIT Design Guide</w:t>
            </w:r>
            <w:r w:rsidR="009A65F0">
              <w:t>.</w:t>
            </w:r>
          </w:p>
        </w:tc>
        <w:tc>
          <w:tcPr>
            <w:tcW w:w="1219" w:type="pct"/>
          </w:tcPr>
          <w:p w14:paraId="357A489C" w14:textId="77777777" w:rsidR="00075B78" w:rsidRPr="00466D77" w:rsidRDefault="00075B78" w:rsidP="0004636C">
            <w:pPr>
              <w:pStyle w:val="TableText"/>
            </w:pPr>
            <w:r w:rsidRPr="00075B78">
              <w:t>Documentation Style Guide Committee</w:t>
            </w:r>
          </w:p>
        </w:tc>
      </w:tr>
      <w:tr w:rsidR="00466D77" w14:paraId="6C2B5CE3" w14:textId="77777777" w:rsidTr="00BA6146">
        <w:trPr>
          <w:cantSplit/>
        </w:trPr>
        <w:tc>
          <w:tcPr>
            <w:tcW w:w="937" w:type="pct"/>
          </w:tcPr>
          <w:p w14:paraId="727423D7" w14:textId="17EE32BC" w:rsidR="00466D77" w:rsidRDefault="00466D77" w:rsidP="00BB7682">
            <w:pPr>
              <w:pStyle w:val="TableText"/>
            </w:pPr>
            <w:r>
              <w:t>October 2016</w:t>
            </w:r>
          </w:p>
        </w:tc>
        <w:tc>
          <w:tcPr>
            <w:tcW w:w="541" w:type="pct"/>
          </w:tcPr>
          <w:p w14:paraId="6C8FDEAC" w14:textId="281D0CC6" w:rsidR="00466D77" w:rsidRDefault="00466D77" w:rsidP="0004636C">
            <w:pPr>
              <w:pStyle w:val="TableText"/>
            </w:pPr>
            <w:r>
              <w:t>1.3</w:t>
            </w:r>
          </w:p>
        </w:tc>
        <w:tc>
          <w:tcPr>
            <w:tcW w:w="2303" w:type="pct"/>
          </w:tcPr>
          <w:p w14:paraId="665E5828" w14:textId="6A24A57D" w:rsidR="00466D77" w:rsidRDefault="00466D77" w:rsidP="0004636C">
            <w:pPr>
              <w:pStyle w:val="TableText"/>
            </w:pPr>
            <w:r>
              <w:t>Updated alternate text practices based on latest Section 508 guidelines, added best practices for the handling of acronyms and abbreviations, added guidance for formatting of Table of Contents (TOC), updated guidance for handling of graphic images, and provided guidance for handling of space between sections of a document and before signature blocks</w:t>
            </w:r>
            <w:r w:rsidR="008C58C3">
              <w:t>.</w:t>
            </w:r>
          </w:p>
        </w:tc>
        <w:tc>
          <w:tcPr>
            <w:tcW w:w="1219" w:type="pct"/>
          </w:tcPr>
          <w:p w14:paraId="4C68D11E" w14:textId="6E0A305C" w:rsidR="00466D77" w:rsidRPr="00682107" w:rsidRDefault="00466D77" w:rsidP="0004636C">
            <w:pPr>
              <w:pStyle w:val="TableText"/>
            </w:pPr>
            <w:r w:rsidRPr="00466D77">
              <w:t>Documentation Style Guide Committee</w:t>
            </w:r>
          </w:p>
        </w:tc>
      </w:tr>
      <w:tr w:rsidR="00682107" w14:paraId="6647B1DE" w14:textId="77777777" w:rsidTr="00BA6146">
        <w:trPr>
          <w:cantSplit/>
        </w:trPr>
        <w:tc>
          <w:tcPr>
            <w:tcW w:w="937" w:type="pct"/>
          </w:tcPr>
          <w:p w14:paraId="4F2DEB51" w14:textId="677F78AC" w:rsidR="00682107" w:rsidRDefault="00682107" w:rsidP="00BB7682">
            <w:pPr>
              <w:pStyle w:val="TableText"/>
            </w:pPr>
            <w:r>
              <w:t>July 2016</w:t>
            </w:r>
          </w:p>
        </w:tc>
        <w:tc>
          <w:tcPr>
            <w:tcW w:w="541" w:type="pct"/>
          </w:tcPr>
          <w:p w14:paraId="2FA9657B" w14:textId="20455553" w:rsidR="00682107" w:rsidRDefault="00682107" w:rsidP="0004636C">
            <w:pPr>
              <w:pStyle w:val="TableText"/>
            </w:pPr>
            <w:r>
              <w:t>1.2</w:t>
            </w:r>
          </w:p>
        </w:tc>
        <w:tc>
          <w:tcPr>
            <w:tcW w:w="2303" w:type="pct"/>
          </w:tcPr>
          <w:p w14:paraId="10A6FE79" w14:textId="1AED9AB5" w:rsidR="00682107" w:rsidRDefault="00682107" w:rsidP="0004636C">
            <w:pPr>
              <w:pStyle w:val="TableText"/>
            </w:pPr>
            <w:r>
              <w:t>Added reference information in Links section for guidance to links for both internal and external publications</w:t>
            </w:r>
            <w:r w:rsidR="008C58C3">
              <w:t>.</w:t>
            </w:r>
          </w:p>
        </w:tc>
        <w:tc>
          <w:tcPr>
            <w:tcW w:w="1219" w:type="pct"/>
          </w:tcPr>
          <w:p w14:paraId="717D12D0" w14:textId="0A9A418D" w:rsidR="00682107" w:rsidRDefault="00682107" w:rsidP="0004636C">
            <w:pPr>
              <w:pStyle w:val="TableText"/>
            </w:pPr>
            <w:r w:rsidRPr="00682107">
              <w:t>Documentation Style Guide Committee</w:t>
            </w:r>
          </w:p>
        </w:tc>
      </w:tr>
      <w:tr w:rsidR="00171C5C" w14:paraId="5D65C088" w14:textId="77777777" w:rsidTr="00BA6146">
        <w:trPr>
          <w:cantSplit/>
        </w:trPr>
        <w:tc>
          <w:tcPr>
            <w:tcW w:w="937" w:type="pct"/>
          </w:tcPr>
          <w:p w14:paraId="1F324F5D" w14:textId="666B6EB4" w:rsidR="00171C5C" w:rsidRDefault="007B1A39" w:rsidP="00BB7682">
            <w:pPr>
              <w:pStyle w:val="TableText"/>
            </w:pPr>
            <w:r>
              <w:t xml:space="preserve">June </w:t>
            </w:r>
            <w:r w:rsidR="00171C5C">
              <w:t>2016</w:t>
            </w:r>
          </w:p>
        </w:tc>
        <w:tc>
          <w:tcPr>
            <w:tcW w:w="541" w:type="pct"/>
          </w:tcPr>
          <w:p w14:paraId="681B671E" w14:textId="186ED2FC" w:rsidR="00171C5C" w:rsidRPr="007E7EEB" w:rsidRDefault="00171C5C" w:rsidP="0004636C">
            <w:pPr>
              <w:pStyle w:val="TableText"/>
            </w:pPr>
            <w:r>
              <w:t>1.1</w:t>
            </w:r>
          </w:p>
        </w:tc>
        <w:tc>
          <w:tcPr>
            <w:tcW w:w="2303" w:type="pct"/>
          </w:tcPr>
          <w:p w14:paraId="7E4FDCE9" w14:textId="2854D39E" w:rsidR="00171C5C" w:rsidRPr="007E7EEB" w:rsidRDefault="00171C5C" w:rsidP="0004636C">
            <w:pPr>
              <w:pStyle w:val="TableText"/>
            </w:pPr>
            <w:r>
              <w:t>Updated fonts tables; added recommendations for tables, graphics, and Section 508 conformance</w:t>
            </w:r>
            <w:r w:rsidR="008C58C3">
              <w:t>.</w:t>
            </w:r>
          </w:p>
        </w:tc>
        <w:tc>
          <w:tcPr>
            <w:tcW w:w="1219" w:type="pct"/>
          </w:tcPr>
          <w:p w14:paraId="58DACFE1" w14:textId="2C101CA0" w:rsidR="00171C5C" w:rsidRPr="007E7EEB" w:rsidRDefault="00171C5C" w:rsidP="0004636C">
            <w:pPr>
              <w:pStyle w:val="TableText"/>
            </w:pPr>
            <w:r>
              <w:t>Documentation Style Guide Committee</w:t>
            </w:r>
          </w:p>
        </w:tc>
      </w:tr>
      <w:tr w:rsidR="004F3A80" w14:paraId="06BE1C77" w14:textId="77777777" w:rsidTr="00BA6146">
        <w:trPr>
          <w:cantSplit/>
        </w:trPr>
        <w:tc>
          <w:tcPr>
            <w:tcW w:w="937" w:type="pct"/>
          </w:tcPr>
          <w:p w14:paraId="06BE1C73" w14:textId="1C710932" w:rsidR="004F3A80" w:rsidRPr="005068FD" w:rsidRDefault="00981DE3" w:rsidP="00BB7682">
            <w:pPr>
              <w:pStyle w:val="TableText"/>
            </w:pPr>
            <w:r>
              <w:t>February</w:t>
            </w:r>
            <w:r w:rsidRPr="007E7EEB">
              <w:t xml:space="preserve"> </w:t>
            </w:r>
            <w:r w:rsidR="007E7EEB" w:rsidRPr="007E7EEB">
              <w:t>201</w:t>
            </w:r>
            <w:r w:rsidR="00BB7682">
              <w:t>6</w:t>
            </w:r>
          </w:p>
        </w:tc>
        <w:tc>
          <w:tcPr>
            <w:tcW w:w="541" w:type="pct"/>
          </w:tcPr>
          <w:p w14:paraId="06BE1C74" w14:textId="77777777" w:rsidR="004F3A80" w:rsidRDefault="007E7EEB" w:rsidP="0004636C">
            <w:pPr>
              <w:pStyle w:val="TableText"/>
            </w:pPr>
            <w:r w:rsidRPr="007E7EEB">
              <w:t>1.0</w:t>
            </w:r>
          </w:p>
        </w:tc>
        <w:tc>
          <w:tcPr>
            <w:tcW w:w="2303" w:type="pct"/>
          </w:tcPr>
          <w:p w14:paraId="06BE1C75" w14:textId="59472146" w:rsidR="004F3A80" w:rsidRDefault="007E7EEB" w:rsidP="0004636C">
            <w:pPr>
              <w:pStyle w:val="TableText"/>
            </w:pPr>
            <w:r w:rsidRPr="007E7EEB">
              <w:t>Initial version</w:t>
            </w:r>
            <w:r w:rsidR="008C58C3">
              <w:t>.</w:t>
            </w:r>
          </w:p>
        </w:tc>
        <w:tc>
          <w:tcPr>
            <w:tcW w:w="1219" w:type="pct"/>
          </w:tcPr>
          <w:p w14:paraId="06BE1C76" w14:textId="77777777" w:rsidR="004F3A80" w:rsidRDefault="007E7EEB" w:rsidP="0004636C">
            <w:pPr>
              <w:pStyle w:val="TableText"/>
            </w:pPr>
            <w:r w:rsidRPr="007E7EEB">
              <w:t>Documentation Style Guide Committee</w:t>
            </w:r>
          </w:p>
        </w:tc>
      </w:tr>
    </w:tbl>
    <w:p w14:paraId="42468921" w14:textId="77777777" w:rsidR="001B41F6" w:rsidRPr="001B41F6" w:rsidRDefault="001B41F6" w:rsidP="004664A7">
      <w:pPr>
        <w:pStyle w:val="NoSpacing"/>
      </w:pPr>
    </w:p>
    <w:p w14:paraId="06BE1C7A" w14:textId="35D4DD9C" w:rsidR="00BF2C5A" w:rsidRPr="001B41F6" w:rsidRDefault="00BF2C5A" w:rsidP="001B41F6">
      <w:pPr>
        <w:pStyle w:val="BodyText"/>
      </w:pPr>
      <w:r w:rsidRPr="001B41F6">
        <w:br w:type="page"/>
      </w:r>
    </w:p>
    <w:p w14:paraId="06BE1C7B" w14:textId="77777777" w:rsidR="004F3A80" w:rsidRDefault="004F3A80" w:rsidP="00647B03">
      <w:pPr>
        <w:pStyle w:val="Title2"/>
      </w:pPr>
      <w:r>
        <w:lastRenderedPageBreak/>
        <w:t>Table of Contents</w:t>
      </w:r>
    </w:p>
    <w:p w14:paraId="63FFA74C" w14:textId="20E9ED65" w:rsidR="004664A7" w:rsidRDefault="00484BA8">
      <w:pPr>
        <w:pStyle w:val="TOC1"/>
        <w:rPr>
          <w:rFonts w:asciiTheme="minorHAnsi" w:eastAsiaTheme="minorEastAsia" w:hAnsiTheme="minorHAnsi" w:cstheme="minorBidi"/>
          <w:b w:val="0"/>
          <w:noProof/>
          <w:color w:val="auto"/>
          <w:kern w:val="2"/>
          <w:sz w:val="22"/>
          <w:szCs w:val="22"/>
          <w14:ligatures w14:val="standardContextual"/>
        </w:rPr>
      </w:pPr>
      <w:r>
        <w:fldChar w:fldCharType="begin"/>
      </w:r>
      <w:r>
        <w:instrText xml:space="preserve"> TOC \h \z \u \t "Heading 2,1,Heading 3,2,Heading 4,3,Appendix 1,2,Appendix 2,2" </w:instrText>
      </w:r>
      <w:r>
        <w:fldChar w:fldCharType="separate"/>
      </w:r>
      <w:hyperlink w:anchor="_Toc164427722" w:history="1">
        <w:r w:rsidR="004664A7" w:rsidRPr="004E55EE">
          <w:rPr>
            <w:rStyle w:val="Hyperlink"/>
            <w:noProof/>
          </w:rPr>
          <w:t>Purpose</w:t>
        </w:r>
        <w:r w:rsidR="004664A7">
          <w:rPr>
            <w:noProof/>
            <w:webHidden/>
          </w:rPr>
          <w:tab/>
        </w:r>
        <w:r w:rsidR="004664A7">
          <w:rPr>
            <w:noProof/>
            <w:webHidden/>
          </w:rPr>
          <w:fldChar w:fldCharType="begin"/>
        </w:r>
        <w:r w:rsidR="004664A7">
          <w:rPr>
            <w:noProof/>
            <w:webHidden/>
          </w:rPr>
          <w:instrText xml:space="preserve"> PAGEREF _Toc164427722 \h </w:instrText>
        </w:r>
        <w:r w:rsidR="004664A7">
          <w:rPr>
            <w:noProof/>
            <w:webHidden/>
          </w:rPr>
        </w:r>
        <w:r w:rsidR="004664A7">
          <w:rPr>
            <w:noProof/>
            <w:webHidden/>
          </w:rPr>
          <w:fldChar w:fldCharType="separate"/>
        </w:r>
        <w:r w:rsidR="003C11CA">
          <w:rPr>
            <w:noProof/>
            <w:webHidden/>
          </w:rPr>
          <w:t>1</w:t>
        </w:r>
        <w:r w:rsidR="004664A7">
          <w:rPr>
            <w:noProof/>
            <w:webHidden/>
          </w:rPr>
          <w:fldChar w:fldCharType="end"/>
        </w:r>
      </w:hyperlink>
    </w:p>
    <w:p w14:paraId="61C200E0" w14:textId="75500E03" w:rsidR="004664A7" w:rsidRDefault="00DD660B">
      <w:pPr>
        <w:pStyle w:val="TOC1"/>
        <w:rPr>
          <w:rFonts w:asciiTheme="minorHAnsi" w:eastAsiaTheme="minorEastAsia" w:hAnsiTheme="minorHAnsi" w:cstheme="minorBidi"/>
          <w:b w:val="0"/>
          <w:noProof/>
          <w:color w:val="auto"/>
          <w:kern w:val="2"/>
          <w:sz w:val="22"/>
          <w:szCs w:val="22"/>
          <w14:ligatures w14:val="standardContextual"/>
        </w:rPr>
      </w:pPr>
      <w:hyperlink w:anchor="_Toc164427723" w:history="1">
        <w:r w:rsidR="004664A7" w:rsidRPr="004E55EE">
          <w:rPr>
            <w:rStyle w:val="Hyperlink"/>
            <w:noProof/>
          </w:rPr>
          <w:t>Responsibilities</w:t>
        </w:r>
        <w:r w:rsidR="004664A7">
          <w:rPr>
            <w:noProof/>
            <w:webHidden/>
          </w:rPr>
          <w:tab/>
        </w:r>
        <w:r w:rsidR="004664A7">
          <w:rPr>
            <w:noProof/>
            <w:webHidden/>
          </w:rPr>
          <w:fldChar w:fldCharType="begin"/>
        </w:r>
        <w:r w:rsidR="004664A7">
          <w:rPr>
            <w:noProof/>
            <w:webHidden/>
          </w:rPr>
          <w:instrText xml:space="preserve"> PAGEREF _Toc164427723 \h </w:instrText>
        </w:r>
        <w:r w:rsidR="004664A7">
          <w:rPr>
            <w:noProof/>
            <w:webHidden/>
          </w:rPr>
        </w:r>
        <w:r w:rsidR="004664A7">
          <w:rPr>
            <w:noProof/>
            <w:webHidden/>
          </w:rPr>
          <w:fldChar w:fldCharType="separate"/>
        </w:r>
        <w:r w:rsidR="003C11CA">
          <w:rPr>
            <w:noProof/>
            <w:webHidden/>
          </w:rPr>
          <w:t>1</w:t>
        </w:r>
        <w:r w:rsidR="004664A7">
          <w:rPr>
            <w:noProof/>
            <w:webHidden/>
          </w:rPr>
          <w:fldChar w:fldCharType="end"/>
        </w:r>
      </w:hyperlink>
    </w:p>
    <w:p w14:paraId="6AA86B49" w14:textId="16E48C7F" w:rsidR="004664A7" w:rsidRDefault="00DD660B">
      <w:pPr>
        <w:pStyle w:val="TOC1"/>
        <w:rPr>
          <w:rFonts w:asciiTheme="minorHAnsi" w:eastAsiaTheme="minorEastAsia" w:hAnsiTheme="minorHAnsi" w:cstheme="minorBidi"/>
          <w:b w:val="0"/>
          <w:noProof/>
          <w:color w:val="auto"/>
          <w:kern w:val="2"/>
          <w:sz w:val="22"/>
          <w:szCs w:val="22"/>
          <w14:ligatures w14:val="standardContextual"/>
        </w:rPr>
      </w:pPr>
      <w:hyperlink w:anchor="_Toc164427724" w:history="1">
        <w:r w:rsidR="004664A7" w:rsidRPr="004E55EE">
          <w:rPr>
            <w:rStyle w:val="Hyperlink"/>
            <w:noProof/>
          </w:rPr>
          <w:t>Basic Styles</w:t>
        </w:r>
        <w:r w:rsidR="004664A7">
          <w:rPr>
            <w:noProof/>
            <w:webHidden/>
          </w:rPr>
          <w:tab/>
        </w:r>
        <w:r w:rsidR="004664A7">
          <w:rPr>
            <w:noProof/>
            <w:webHidden/>
          </w:rPr>
          <w:fldChar w:fldCharType="begin"/>
        </w:r>
        <w:r w:rsidR="004664A7">
          <w:rPr>
            <w:noProof/>
            <w:webHidden/>
          </w:rPr>
          <w:instrText xml:space="preserve"> PAGEREF _Toc164427724 \h </w:instrText>
        </w:r>
        <w:r w:rsidR="004664A7">
          <w:rPr>
            <w:noProof/>
            <w:webHidden/>
          </w:rPr>
        </w:r>
        <w:r w:rsidR="004664A7">
          <w:rPr>
            <w:noProof/>
            <w:webHidden/>
          </w:rPr>
          <w:fldChar w:fldCharType="separate"/>
        </w:r>
        <w:r w:rsidR="003C11CA">
          <w:rPr>
            <w:noProof/>
            <w:webHidden/>
          </w:rPr>
          <w:t>2</w:t>
        </w:r>
        <w:r w:rsidR="004664A7">
          <w:rPr>
            <w:noProof/>
            <w:webHidden/>
          </w:rPr>
          <w:fldChar w:fldCharType="end"/>
        </w:r>
      </w:hyperlink>
    </w:p>
    <w:p w14:paraId="5A28CE86" w14:textId="53E217B7" w:rsidR="004664A7" w:rsidRDefault="00DD660B">
      <w:pPr>
        <w:pStyle w:val="TOC2"/>
        <w:rPr>
          <w:rFonts w:asciiTheme="minorHAnsi" w:eastAsiaTheme="minorEastAsia" w:hAnsiTheme="minorHAnsi" w:cstheme="minorBidi"/>
          <w:b w:val="0"/>
          <w:noProof/>
          <w:color w:val="auto"/>
          <w:kern w:val="2"/>
          <w:sz w:val="22"/>
          <w:szCs w:val="22"/>
          <w14:ligatures w14:val="standardContextual"/>
        </w:rPr>
      </w:pPr>
      <w:hyperlink w:anchor="_Toc164427725" w:history="1">
        <w:r w:rsidR="004664A7" w:rsidRPr="004E55EE">
          <w:rPr>
            <w:rStyle w:val="Hyperlink"/>
            <w:noProof/>
          </w:rPr>
          <w:t>General Rules</w:t>
        </w:r>
        <w:r w:rsidR="004664A7">
          <w:rPr>
            <w:noProof/>
            <w:webHidden/>
          </w:rPr>
          <w:tab/>
        </w:r>
        <w:r w:rsidR="004664A7">
          <w:rPr>
            <w:noProof/>
            <w:webHidden/>
          </w:rPr>
          <w:fldChar w:fldCharType="begin"/>
        </w:r>
        <w:r w:rsidR="004664A7">
          <w:rPr>
            <w:noProof/>
            <w:webHidden/>
          </w:rPr>
          <w:instrText xml:space="preserve"> PAGEREF _Toc164427725 \h </w:instrText>
        </w:r>
        <w:r w:rsidR="004664A7">
          <w:rPr>
            <w:noProof/>
            <w:webHidden/>
          </w:rPr>
        </w:r>
        <w:r w:rsidR="004664A7">
          <w:rPr>
            <w:noProof/>
            <w:webHidden/>
          </w:rPr>
          <w:fldChar w:fldCharType="separate"/>
        </w:r>
        <w:r w:rsidR="003C11CA">
          <w:rPr>
            <w:noProof/>
            <w:webHidden/>
          </w:rPr>
          <w:t>2</w:t>
        </w:r>
        <w:r w:rsidR="004664A7">
          <w:rPr>
            <w:noProof/>
            <w:webHidden/>
          </w:rPr>
          <w:fldChar w:fldCharType="end"/>
        </w:r>
      </w:hyperlink>
    </w:p>
    <w:p w14:paraId="6A87BFF2" w14:textId="65722361" w:rsidR="004664A7" w:rsidRDefault="00DD660B">
      <w:pPr>
        <w:pStyle w:val="TOC1"/>
        <w:rPr>
          <w:rFonts w:asciiTheme="minorHAnsi" w:eastAsiaTheme="minorEastAsia" w:hAnsiTheme="minorHAnsi" w:cstheme="minorBidi"/>
          <w:b w:val="0"/>
          <w:noProof/>
          <w:color w:val="auto"/>
          <w:kern w:val="2"/>
          <w:sz w:val="22"/>
          <w:szCs w:val="22"/>
          <w14:ligatures w14:val="standardContextual"/>
        </w:rPr>
      </w:pPr>
      <w:hyperlink w:anchor="_Toc164427726" w:history="1">
        <w:r w:rsidR="004664A7" w:rsidRPr="004E55EE">
          <w:rPr>
            <w:rStyle w:val="Hyperlink"/>
            <w:noProof/>
          </w:rPr>
          <w:t>Visual Components</w:t>
        </w:r>
        <w:r w:rsidR="004664A7">
          <w:rPr>
            <w:noProof/>
            <w:webHidden/>
          </w:rPr>
          <w:tab/>
        </w:r>
        <w:r w:rsidR="004664A7">
          <w:rPr>
            <w:noProof/>
            <w:webHidden/>
          </w:rPr>
          <w:fldChar w:fldCharType="begin"/>
        </w:r>
        <w:r w:rsidR="004664A7">
          <w:rPr>
            <w:noProof/>
            <w:webHidden/>
          </w:rPr>
          <w:instrText xml:space="preserve"> PAGEREF _Toc164427726 \h </w:instrText>
        </w:r>
        <w:r w:rsidR="004664A7">
          <w:rPr>
            <w:noProof/>
            <w:webHidden/>
          </w:rPr>
        </w:r>
        <w:r w:rsidR="004664A7">
          <w:rPr>
            <w:noProof/>
            <w:webHidden/>
          </w:rPr>
          <w:fldChar w:fldCharType="separate"/>
        </w:r>
        <w:r w:rsidR="003C11CA">
          <w:rPr>
            <w:noProof/>
            <w:webHidden/>
          </w:rPr>
          <w:t>5</w:t>
        </w:r>
        <w:r w:rsidR="004664A7">
          <w:rPr>
            <w:noProof/>
            <w:webHidden/>
          </w:rPr>
          <w:fldChar w:fldCharType="end"/>
        </w:r>
      </w:hyperlink>
    </w:p>
    <w:p w14:paraId="74DB9BE0" w14:textId="0EE98342" w:rsidR="004664A7" w:rsidRDefault="00DD660B" w:rsidP="004664A7">
      <w:pPr>
        <w:pStyle w:val="TOC2"/>
        <w:ind w:left="900" w:hanging="540"/>
        <w:rPr>
          <w:rFonts w:asciiTheme="minorHAnsi" w:eastAsiaTheme="minorEastAsia" w:hAnsiTheme="minorHAnsi" w:cstheme="minorBidi"/>
          <w:b w:val="0"/>
          <w:noProof/>
          <w:color w:val="auto"/>
          <w:kern w:val="2"/>
          <w:sz w:val="22"/>
          <w:szCs w:val="22"/>
          <w14:ligatures w14:val="standardContextual"/>
        </w:rPr>
      </w:pPr>
      <w:hyperlink w:anchor="_Toc164427727" w:history="1">
        <w:r w:rsidR="004664A7" w:rsidRPr="004E55EE">
          <w:rPr>
            <w:rStyle w:val="Hyperlink"/>
            <w:noProof/>
          </w:rPr>
          <w:t>Tables</w:t>
        </w:r>
        <w:r w:rsidR="004664A7">
          <w:rPr>
            <w:noProof/>
            <w:webHidden/>
          </w:rPr>
          <w:tab/>
        </w:r>
        <w:r w:rsidR="004664A7">
          <w:rPr>
            <w:noProof/>
            <w:webHidden/>
          </w:rPr>
          <w:fldChar w:fldCharType="begin"/>
        </w:r>
        <w:r w:rsidR="004664A7">
          <w:rPr>
            <w:noProof/>
            <w:webHidden/>
          </w:rPr>
          <w:instrText xml:space="preserve"> PAGEREF _Toc164427727 \h </w:instrText>
        </w:r>
        <w:r w:rsidR="004664A7">
          <w:rPr>
            <w:noProof/>
            <w:webHidden/>
          </w:rPr>
        </w:r>
        <w:r w:rsidR="004664A7">
          <w:rPr>
            <w:noProof/>
            <w:webHidden/>
          </w:rPr>
          <w:fldChar w:fldCharType="separate"/>
        </w:r>
        <w:r w:rsidR="003C11CA">
          <w:rPr>
            <w:noProof/>
            <w:webHidden/>
          </w:rPr>
          <w:t>5</w:t>
        </w:r>
        <w:r w:rsidR="004664A7">
          <w:rPr>
            <w:noProof/>
            <w:webHidden/>
          </w:rPr>
          <w:fldChar w:fldCharType="end"/>
        </w:r>
      </w:hyperlink>
    </w:p>
    <w:p w14:paraId="27F7CEF9" w14:textId="22E61FAC" w:rsidR="004664A7" w:rsidRDefault="00DD660B">
      <w:pPr>
        <w:pStyle w:val="TOC2"/>
        <w:rPr>
          <w:rFonts w:asciiTheme="minorHAnsi" w:eastAsiaTheme="minorEastAsia" w:hAnsiTheme="minorHAnsi" w:cstheme="minorBidi"/>
          <w:b w:val="0"/>
          <w:noProof/>
          <w:color w:val="auto"/>
          <w:kern w:val="2"/>
          <w:sz w:val="22"/>
          <w:szCs w:val="22"/>
          <w14:ligatures w14:val="standardContextual"/>
        </w:rPr>
      </w:pPr>
      <w:hyperlink w:anchor="_Toc164427728" w:history="1">
        <w:r w:rsidR="004664A7" w:rsidRPr="004E55EE">
          <w:rPr>
            <w:rStyle w:val="Hyperlink"/>
            <w:noProof/>
          </w:rPr>
          <w:t>Graphics</w:t>
        </w:r>
        <w:r w:rsidR="004664A7">
          <w:rPr>
            <w:noProof/>
            <w:webHidden/>
          </w:rPr>
          <w:tab/>
        </w:r>
        <w:r w:rsidR="004664A7">
          <w:rPr>
            <w:noProof/>
            <w:webHidden/>
          </w:rPr>
          <w:fldChar w:fldCharType="begin"/>
        </w:r>
        <w:r w:rsidR="004664A7">
          <w:rPr>
            <w:noProof/>
            <w:webHidden/>
          </w:rPr>
          <w:instrText xml:space="preserve"> PAGEREF _Toc164427728 \h </w:instrText>
        </w:r>
        <w:r w:rsidR="004664A7">
          <w:rPr>
            <w:noProof/>
            <w:webHidden/>
          </w:rPr>
        </w:r>
        <w:r w:rsidR="004664A7">
          <w:rPr>
            <w:noProof/>
            <w:webHidden/>
          </w:rPr>
          <w:fldChar w:fldCharType="separate"/>
        </w:r>
        <w:r w:rsidR="003C11CA">
          <w:rPr>
            <w:noProof/>
            <w:webHidden/>
          </w:rPr>
          <w:t>6</w:t>
        </w:r>
        <w:r w:rsidR="004664A7">
          <w:rPr>
            <w:noProof/>
            <w:webHidden/>
          </w:rPr>
          <w:fldChar w:fldCharType="end"/>
        </w:r>
      </w:hyperlink>
    </w:p>
    <w:p w14:paraId="68CBDDD4" w14:textId="1B84D19A" w:rsidR="004664A7" w:rsidRDefault="00DD660B">
      <w:pPr>
        <w:pStyle w:val="TOC1"/>
        <w:rPr>
          <w:rFonts w:asciiTheme="minorHAnsi" w:eastAsiaTheme="minorEastAsia" w:hAnsiTheme="minorHAnsi" w:cstheme="minorBidi"/>
          <w:b w:val="0"/>
          <w:noProof/>
          <w:color w:val="auto"/>
          <w:kern w:val="2"/>
          <w:sz w:val="22"/>
          <w:szCs w:val="22"/>
          <w14:ligatures w14:val="standardContextual"/>
        </w:rPr>
      </w:pPr>
      <w:hyperlink w:anchor="_Toc164427729" w:history="1">
        <w:r w:rsidR="004664A7" w:rsidRPr="004E55EE">
          <w:rPr>
            <w:rStyle w:val="Hyperlink"/>
            <w:noProof/>
          </w:rPr>
          <w:t>Keyboard Command Names</w:t>
        </w:r>
        <w:r w:rsidR="004664A7">
          <w:rPr>
            <w:noProof/>
            <w:webHidden/>
          </w:rPr>
          <w:tab/>
        </w:r>
        <w:r w:rsidR="004664A7">
          <w:rPr>
            <w:noProof/>
            <w:webHidden/>
          </w:rPr>
          <w:fldChar w:fldCharType="begin"/>
        </w:r>
        <w:r w:rsidR="004664A7">
          <w:rPr>
            <w:noProof/>
            <w:webHidden/>
          </w:rPr>
          <w:instrText xml:space="preserve"> PAGEREF _Toc164427729 \h </w:instrText>
        </w:r>
        <w:r w:rsidR="004664A7">
          <w:rPr>
            <w:noProof/>
            <w:webHidden/>
          </w:rPr>
        </w:r>
        <w:r w:rsidR="004664A7">
          <w:rPr>
            <w:noProof/>
            <w:webHidden/>
          </w:rPr>
          <w:fldChar w:fldCharType="separate"/>
        </w:r>
        <w:r w:rsidR="003C11CA">
          <w:rPr>
            <w:noProof/>
            <w:webHidden/>
          </w:rPr>
          <w:t>7</w:t>
        </w:r>
        <w:r w:rsidR="004664A7">
          <w:rPr>
            <w:noProof/>
            <w:webHidden/>
          </w:rPr>
          <w:fldChar w:fldCharType="end"/>
        </w:r>
      </w:hyperlink>
    </w:p>
    <w:p w14:paraId="7009F0C5" w14:textId="6015DB13" w:rsidR="004664A7" w:rsidRDefault="00DD660B">
      <w:pPr>
        <w:pStyle w:val="TOC1"/>
        <w:rPr>
          <w:rFonts w:asciiTheme="minorHAnsi" w:eastAsiaTheme="minorEastAsia" w:hAnsiTheme="minorHAnsi" w:cstheme="minorBidi"/>
          <w:b w:val="0"/>
          <w:noProof/>
          <w:color w:val="auto"/>
          <w:kern w:val="2"/>
          <w:sz w:val="22"/>
          <w:szCs w:val="22"/>
          <w14:ligatures w14:val="standardContextual"/>
        </w:rPr>
      </w:pPr>
      <w:hyperlink w:anchor="_Toc164427730" w:history="1">
        <w:r w:rsidR="004664A7" w:rsidRPr="004E55EE">
          <w:rPr>
            <w:rStyle w:val="Hyperlink"/>
            <w:noProof/>
          </w:rPr>
          <w:t>Links</w:t>
        </w:r>
        <w:r w:rsidR="004664A7">
          <w:rPr>
            <w:noProof/>
            <w:webHidden/>
          </w:rPr>
          <w:tab/>
        </w:r>
        <w:r w:rsidR="004664A7">
          <w:rPr>
            <w:noProof/>
            <w:webHidden/>
          </w:rPr>
          <w:fldChar w:fldCharType="begin"/>
        </w:r>
        <w:r w:rsidR="004664A7">
          <w:rPr>
            <w:noProof/>
            <w:webHidden/>
          </w:rPr>
          <w:instrText xml:space="preserve"> PAGEREF _Toc164427730 \h </w:instrText>
        </w:r>
        <w:r w:rsidR="004664A7">
          <w:rPr>
            <w:noProof/>
            <w:webHidden/>
          </w:rPr>
        </w:r>
        <w:r w:rsidR="004664A7">
          <w:rPr>
            <w:noProof/>
            <w:webHidden/>
          </w:rPr>
          <w:fldChar w:fldCharType="separate"/>
        </w:r>
        <w:r w:rsidR="003C11CA">
          <w:rPr>
            <w:noProof/>
            <w:webHidden/>
          </w:rPr>
          <w:t>7</w:t>
        </w:r>
        <w:r w:rsidR="004664A7">
          <w:rPr>
            <w:noProof/>
            <w:webHidden/>
          </w:rPr>
          <w:fldChar w:fldCharType="end"/>
        </w:r>
      </w:hyperlink>
    </w:p>
    <w:p w14:paraId="48669ED7" w14:textId="41DDF11F" w:rsidR="004664A7" w:rsidRDefault="00DD660B">
      <w:pPr>
        <w:pStyle w:val="TOC2"/>
        <w:rPr>
          <w:rFonts w:asciiTheme="minorHAnsi" w:eastAsiaTheme="minorEastAsia" w:hAnsiTheme="minorHAnsi" w:cstheme="minorBidi"/>
          <w:b w:val="0"/>
          <w:noProof/>
          <w:color w:val="auto"/>
          <w:kern w:val="2"/>
          <w:sz w:val="22"/>
          <w:szCs w:val="22"/>
          <w14:ligatures w14:val="standardContextual"/>
        </w:rPr>
      </w:pPr>
      <w:hyperlink w:anchor="_Toc164427731" w:history="1">
        <w:r w:rsidR="004664A7" w:rsidRPr="004E55EE">
          <w:rPr>
            <w:rStyle w:val="Hyperlink"/>
            <w:noProof/>
          </w:rPr>
          <w:t>External Links</w:t>
        </w:r>
        <w:r w:rsidR="004664A7">
          <w:rPr>
            <w:noProof/>
            <w:webHidden/>
          </w:rPr>
          <w:tab/>
        </w:r>
        <w:r w:rsidR="004664A7">
          <w:rPr>
            <w:noProof/>
            <w:webHidden/>
          </w:rPr>
          <w:fldChar w:fldCharType="begin"/>
        </w:r>
        <w:r w:rsidR="004664A7">
          <w:rPr>
            <w:noProof/>
            <w:webHidden/>
          </w:rPr>
          <w:instrText xml:space="preserve"> PAGEREF _Toc164427731 \h </w:instrText>
        </w:r>
        <w:r w:rsidR="004664A7">
          <w:rPr>
            <w:noProof/>
            <w:webHidden/>
          </w:rPr>
        </w:r>
        <w:r w:rsidR="004664A7">
          <w:rPr>
            <w:noProof/>
            <w:webHidden/>
          </w:rPr>
          <w:fldChar w:fldCharType="separate"/>
        </w:r>
        <w:r w:rsidR="003C11CA">
          <w:rPr>
            <w:noProof/>
            <w:webHidden/>
          </w:rPr>
          <w:t>7</w:t>
        </w:r>
        <w:r w:rsidR="004664A7">
          <w:rPr>
            <w:noProof/>
            <w:webHidden/>
          </w:rPr>
          <w:fldChar w:fldCharType="end"/>
        </w:r>
      </w:hyperlink>
    </w:p>
    <w:p w14:paraId="23E87FE4" w14:textId="687B29E0" w:rsidR="004664A7" w:rsidRDefault="00DD660B">
      <w:pPr>
        <w:pStyle w:val="TOC2"/>
        <w:rPr>
          <w:rFonts w:asciiTheme="minorHAnsi" w:eastAsiaTheme="minorEastAsia" w:hAnsiTheme="minorHAnsi" w:cstheme="minorBidi"/>
          <w:b w:val="0"/>
          <w:noProof/>
          <w:color w:val="auto"/>
          <w:kern w:val="2"/>
          <w:sz w:val="22"/>
          <w:szCs w:val="22"/>
          <w14:ligatures w14:val="standardContextual"/>
        </w:rPr>
      </w:pPr>
      <w:hyperlink w:anchor="_Toc164427732" w:history="1">
        <w:r w:rsidR="004664A7" w:rsidRPr="004E55EE">
          <w:rPr>
            <w:rStyle w:val="Hyperlink"/>
            <w:noProof/>
          </w:rPr>
          <w:t>Internal Navigation Links</w:t>
        </w:r>
        <w:r w:rsidR="004664A7">
          <w:rPr>
            <w:noProof/>
            <w:webHidden/>
          </w:rPr>
          <w:tab/>
        </w:r>
        <w:r w:rsidR="004664A7">
          <w:rPr>
            <w:noProof/>
            <w:webHidden/>
          </w:rPr>
          <w:fldChar w:fldCharType="begin"/>
        </w:r>
        <w:r w:rsidR="004664A7">
          <w:rPr>
            <w:noProof/>
            <w:webHidden/>
          </w:rPr>
          <w:instrText xml:space="preserve"> PAGEREF _Toc164427732 \h </w:instrText>
        </w:r>
        <w:r w:rsidR="004664A7">
          <w:rPr>
            <w:noProof/>
            <w:webHidden/>
          </w:rPr>
        </w:r>
        <w:r w:rsidR="004664A7">
          <w:rPr>
            <w:noProof/>
            <w:webHidden/>
          </w:rPr>
          <w:fldChar w:fldCharType="separate"/>
        </w:r>
        <w:r w:rsidR="003C11CA">
          <w:rPr>
            <w:noProof/>
            <w:webHidden/>
          </w:rPr>
          <w:t>7</w:t>
        </w:r>
        <w:r w:rsidR="004664A7">
          <w:rPr>
            <w:noProof/>
            <w:webHidden/>
          </w:rPr>
          <w:fldChar w:fldCharType="end"/>
        </w:r>
      </w:hyperlink>
    </w:p>
    <w:p w14:paraId="297F02E1" w14:textId="70F66429" w:rsidR="004664A7" w:rsidRDefault="00DD660B">
      <w:pPr>
        <w:pStyle w:val="TOC1"/>
        <w:rPr>
          <w:rFonts w:asciiTheme="minorHAnsi" w:eastAsiaTheme="minorEastAsia" w:hAnsiTheme="minorHAnsi" w:cstheme="minorBidi"/>
          <w:b w:val="0"/>
          <w:noProof/>
          <w:color w:val="auto"/>
          <w:kern w:val="2"/>
          <w:sz w:val="22"/>
          <w:szCs w:val="22"/>
          <w14:ligatures w14:val="standardContextual"/>
        </w:rPr>
      </w:pPr>
      <w:hyperlink w:anchor="_Toc164427733" w:history="1">
        <w:r w:rsidR="004664A7" w:rsidRPr="004E55EE">
          <w:rPr>
            <w:rStyle w:val="Hyperlink"/>
            <w:noProof/>
          </w:rPr>
          <w:t>Grammar Reminders</w:t>
        </w:r>
        <w:r w:rsidR="004664A7">
          <w:rPr>
            <w:noProof/>
            <w:webHidden/>
          </w:rPr>
          <w:tab/>
        </w:r>
        <w:r w:rsidR="004664A7">
          <w:rPr>
            <w:noProof/>
            <w:webHidden/>
          </w:rPr>
          <w:fldChar w:fldCharType="begin"/>
        </w:r>
        <w:r w:rsidR="004664A7">
          <w:rPr>
            <w:noProof/>
            <w:webHidden/>
          </w:rPr>
          <w:instrText xml:space="preserve"> PAGEREF _Toc164427733 \h </w:instrText>
        </w:r>
        <w:r w:rsidR="004664A7">
          <w:rPr>
            <w:noProof/>
            <w:webHidden/>
          </w:rPr>
        </w:r>
        <w:r w:rsidR="004664A7">
          <w:rPr>
            <w:noProof/>
            <w:webHidden/>
          </w:rPr>
          <w:fldChar w:fldCharType="separate"/>
        </w:r>
        <w:r w:rsidR="003C11CA">
          <w:rPr>
            <w:noProof/>
            <w:webHidden/>
          </w:rPr>
          <w:t>7</w:t>
        </w:r>
        <w:r w:rsidR="004664A7">
          <w:rPr>
            <w:noProof/>
            <w:webHidden/>
          </w:rPr>
          <w:fldChar w:fldCharType="end"/>
        </w:r>
      </w:hyperlink>
    </w:p>
    <w:p w14:paraId="089E3C4C" w14:textId="7B58E205" w:rsidR="004664A7" w:rsidRDefault="00DD660B">
      <w:pPr>
        <w:pStyle w:val="TOC1"/>
        <w:rPr>
          <w:rFonts w:asciiTheme="minorHAnsi" w:eastAsiaTheme="minorEastAsia" w:hAnsiTheme="minorHAnsi" w:cstheme="minorBidi"/>
          <w:b w:val="0"/>
          <w:noProof/>
          <w:color w:val="auto"/>
          <w:kern w:val="2"/>
          <w:sz w:val="22"/>
          <w:szCs w:val="22"/>
          <w14:ligatures w14:val="standardContextual"/>
        </w:rPr>
      </w:pPr>
      <w:hyperlink w:anchor="_Toc164427734" w:history="1">
        <w:r w:rsidR="004664A7" w:rsidRPr="004E55EE">
          <w:rPr>
            <w:rStyle w:val="Hyperlink"/>
            <w:noProof/>
          </w:rPr>
          <w:t>Section 508 Guidelines</w:t>
        </w:r>
        <w:r w:rsidR="004664A7">
          <w:rPr>
            <w:noProof/>
            <w:webHidden/>
          </w:rPr>
          <w:tab/>
        </w:r>
        <w:r w:rsidR="004664A7">
          <w:rPr>
            <w:noProof/>
            <w:webHidden/>
          </w:rPr>
          <w:fldChar w:fldCharType="begin"/>
        </w:r>
        <w:r w:rsidR="004664A7">
          <w:rPr>
            <w:noProof/>
            <w:webHidden/>
          </w:rPr>
          <w:instrText xml:space="preserve"> PAGEREF _Toc164427734 \h </w:instrText>
        </w:r>
        <w:r w:rsidR="004664A7">
          <w:rPr>
            <w:noProof/>
            <w:webHidden/>
          </w:rPr>
        </w:r>
        <w:r w:rsidR="004664A7">
          <w:rPr>
            <w:noProof/>
            <w:webHidden/>
          </w:rPr>
          <w:fldChar w:fldCharType="separate"/>
        </w:r>
        <w:r w:rsidR="003C11CA">
          <w:rPr>
            <w:noProof/>
            <w:webHidden/>
          </w:rPr>
          <w:t>8</w:t>
        </w:r>
        <w:r w:rsidR="004664A7">
          <w:rPr>
            <w:noProof/>
            <w:webHidden/>
          </w:rPr>
          <w:fldChar w:fldCharType="end"/>
        </w:r>
      </w:hyperlink>
    </w:p>
    <w:p w14:paraId="397BD8D2" w14:textId="0CD13EC8" w:rsidR="004664A7" w:rsidRDefault="00DD660B">
      <w:pPr>
        <w:pStyle w:val="TOC2"/>
        <w:rPr>
          <w:rFonts w:asciiTheme="minorHAnsi" w:eastAsiaTheme="minorEastAsia" w:hAnsiTheme="minorHAnsi" w:cstheme="minorBidi"/>
          <w:b w:val="0"/>
          <w:noProof/>
          <w:color w:val="auto"/>
          <w:kern w:val="2"/>
          <w:sz w:val="22"/>
          <w:szCs w:val="22"/>
          <w14:ligatures w14:val="standardContextual"/>
        </w:rPr>
      </w:pPr>
      <w:hyperlink w:anchor="_Toc164427735" w:history="1">
        <w:r w:rsidR="004664A7" w:rsidRPr="004E55EE">
          <w:rPr>
            <w:rStyle w:val="Hyperlink"/>
            <w:noProof/>
          </w:rPr>
          <w:t>Best Practices</w:t>
        </w:r>
        <w:r w:rsidR="004664A7">
          <w:rPr>
            <w:noProof/>
            <w:webHidden/>
          </w:rPr>
          <w:tab/>
        </w:r>
        <w:r w:rsidR="004664A7">
          <w:rPr>
            <w:noProof/>
            <w:webHidden/>
          </w:rPr>
          <w:fldChar w:fldCharType="begin"/>
        </w:r>
        <w:r w:rsidR="004664A7">
          <w:rPr>
            <w:noProof/>
            <w:webHidden/>
          </w:rPr>
          <w:instrText xml:space="preserve"> PAGEREF _Toc164427735 \h </w:instrText>
        </w:r>
        <w:r w:rsidR="004664A7">
          <w:rPr>
            <w:noProof/>
            <w:webHidden/>
          </w:rPr>
        </w:r>
        <w:r w:rsidR="004664A7">
          <w:rPr>
            <w:noProof/>
            <w:webHidden/>
          </w:rPr>
          <w:fldChar w:fldCharType="separate"/>
        </w:r>
        <w:r w:rsidR="003C11CA">
          <w:rPr>
            <w:noProof/>
            <w:webHidden/>
          </w:rPr>
          <w:t>8</w:t>
        </w:r>
        <w:r w:rsidR="004664A7">
          <w:rPr>
            <w:noProof/>
            <w:webHidden/>
          </w:rPr>
          <w:fldChar w:fldCharType="end"/>
        </w:r>
      </w:hyperlink>
    </w:p>
    <w:p w14:paraId="5F39C661" w14:textId="1A2D4AEB" w:rsidR="004664A7" w:rsidRDefault="00DD660B">
      <w:pPr>
        <w:pStyle w:val="TOC1"/>
        <w:rPr>
          <w:rFonts w:asciiTheme="minorHAnsi" w:eastAsiaTheme="minorEastAsia" w:hAnsiTheme="minorHAnsi" w:cstheme="minorBidi"/>
          <w:b w:val="0"/>
          <w:noProof/>
          <w:color w:val="auto"/>
          <w:kern w:val="2"/>
          <w:sz w:val="22"/>
          <w:szCs w:val="22"/>
          <w14:ligatures w14:val="standardContextual"/>
        </w:rPr>
      </w:pPr>
      <w:hyperlink w:anchor="_Toc164427736" w:history="1">
        <w:r w:rsidR="004664A7" w:rsidRPr="004E55EE">
          <w:rPr>
            <w:rStyle w:val="Hyperlink"/>
            <w:noProof/>
          </w:rPr>
          <w:t>Tips and Tricks</w:t>
        </w:r>
        <w:r w:rsidR="004664A7">
          <w:rPr>
            <w:noProof/>
            <w:webHidden/>
          </w:rPr>
          <w:tab/>
        </w:r>
        <w:r w:rsidR="004664A7">
          <w:rPr>
            <w:noProof/>
            <w:webHidden/>
          </w:rPr>
          <w:fldChar w:fldCharType="begin"/>
        </w:r>
        <w:r w:rsidR="004664A7">
          <w:rPr>
            <w:noProof/>
            <w:webHidden/>
          </w:rPr>
          <w:instrText xml:space="preserve"> PAGEREF _Toc164427736 \h </w:instrText>
        </w:r>
        <w:r w:rsidR="004664A7">
          <w:rPr>
            <w:noProof/>
            <w:webHidden/>
          </w:rPr>
        </w:r>
        <w:r w:rsidR="004664A7">
          <w:rPr>
            <w:noProof/>
            <w:webHidden/>
          </w:rPr>
          <w:fldChar w:fldCharType="separate"/>
        </w:r>
        <w:r w:rsidR="003C11CA">
          <w:rPr>
            <w:noProof/>
            <w:webHidden/>
          </w:rPr>
          <w:t>9</w:t>
        </w:r>
        <w:r w:rsidR="004664A7">
          <w:rPr>
            <w:noProof/>
            <w:webHidden/>
          </w:rPr>
          <w:fldChar w:fldCharType="end"/>
        </w:r>
      </w:hyperlink>
    </w:p>
    <w:p w14:paraId="467C6C20" w14:textId="4B855260" w:rsidR="004664A7" w:rsidRDefault="00DD660B" w:rsidP="004664A7">
      <w:pPr>
        <w:pStyle w:val="TOC2"/>
        <w:tabs>
          <w:tab w:val="clear" w:pos="1080"/>
          <w:tab w:val="left" w:pos="900"/>
        </w:tabs>
        <w:ind w:left="900" w:hanging="540"/>
        <w:rPr>
          <w:rFonts w:asciiTheme="minorHAnsi" w:eastAsiaTheme="minorEastAsia" w:hAnsiTheme="minorHAnsi" w:cstheme="minorBidi"/>
          <w:b w:val="0"/>
          <w:noProof/>
          <w:color w:val="auto"/>
          <w:kern w:val="2"/>
          <w:sz w:val="22"/>
          <w:szCs w:val="22"/>
          <w14:ligatures w14:val="standardContextual"/>
        </w:rPr>
      </w:pPr>
      <w:hyperlink w:anchor="_Toc164427737" w:history="1">
        <w:r w:rsidR="004664A7" w:rsidRPr="004664A7">
          <w:rPr>
            <w:rStyle w:val="Hyperlink"/>
            <w:noProof/>
            <w:color w:val="000000" w:themeColor="text1"/>
            <w:u w:val="none"/>
          </w:rPr>
          <w:t>Tables</w:t>
        </w:r>
        <w:r w:rsidR="004664A7">
          <w:rPr>
            <w:noProof/>
            <w:webHidden/>
          </w:rPr>
          <w:tab/>
        </w:r>
        <w:r w:rsidR="004664A7">
          <w:rPr>
            <w:noProof/>
            <w:webHidden/>
          </w:rPr>
          <w:fldChar w:fldCharType="begin"/>
        </w:r>
        <w:r w:rsidR="004664A7">
          <w:rPr>
            <w:noProof/>
            <w:webHidden/>
          </w:rPr>
          <w:instrText xml:space="preserve"> PAGEREF _Toc164427737 \h </w:instrText>
        </w:r>
        <w:r w:rsidR="004664A7">
          <w:rPr>
            <w:noProof/>
            <w:webHidden/>
          </w:rPr>
        </w:r>
        <w:r w:rsidR="004664A7">
          <w:rPr>
            <w:noProof/>
            <w:webHidden/>
          </w:rPr>
          <w:fldChar w:fldCharType="separate"/>
        </w:r>
        <w:r w:rsidR="003C11CA">
          <w:rPr>
            <w:noProof/>
            <w:webHidden/>
          </w:rPr>
          <w:t>9</w:t>
        </w:r>
        <w:r w:rsidR="004664A7">
          <w:rPr>
            <w:noProof/>
            <w:webHidden/>
          </w:rPr>
          <w:fldChar w:fldCharType="end"/>
        </w:r>
      </w:hyperlink>
    </w:p>
    <w:p w14:paraId="2E4CEF41" w14:textId="657D140A" w:rsidR="004664A7" w:rsidRDefault="00DD660B">
      <w:pPr>
        <w:pStyle w:val="TOC3"/>
        <w:rPr>
          <w:rFonts w:asciiTheme="minorHAnsi" w:eastAsiaTheme="minorEastAsia" w:hAnsiTheme="minorHAnsi" w:cstheme="minorBidi"/>
          <w:noProof/>
          <w:color w:val="auto"/>
          <w:kern w:val="2"/>
          <w:sz w:val="22"/>
          <w:szCs w:val="22"/>
          <w14:ligatures w14:val="standardContextual"/>
        </w:rPr>
      </w:pPr>
      <w:hyperlink w:anchor="_Toc164427738" w:history="1">
        <w:r w:rsidR="004664A7" w:rsidRPr="004E55EE">
          <w:rPr>
            <w:rStyle w:val="Hyperlink"/>
            <w:noProof/>
          </w:rPr>
          <w:t>Creating Tables</w:t>
        </w:r>
        <w:r w:rsidR="004664A7">
          <w:rPr>
            <w:noProof/>
            <w:webHidden/>
          </w:rPr>
          <w:tab/>
        </w:r>
        <w:r w:rsidR="004664A7">
          <w:rPr>
            <w:noProof/>
            <w:webHidden/>
          </w:rPr>
          <w:fldChar w:fldCharType="begin"/>
        </w:r>
        <w:r w:rsidR="004664A7">
          <w:rPr>
            <w:noProof/>
            <w:webHidden/>
          </w:rPr>
          <w:instrText xml:space="preserve"> PAGEREF _Toc164427738 \h </w:instrText>
        </w:r>
        <w:r w:rsidR="004664A7">
          <w:rPr>
            <w:noProof/>
            <w:webHidden/>
          </w:rPr>
        </w:r>
        <w:r w:rsidR="004664A7">
          <w:rPr>
            <w:noProof/>
            <w:webHidden/>
          </w:rPr>
          <w:fldChar w:fldCharType="separate"/>
        </w:r>
        <w:r w:rsidR="003C11CA">
          <w:rPr>
            <w:noProof/>
            <w:webHidden/>
          </w:rPr>
          <w:t>9</w:t>
        </w:r>
        <w:r w:rsidR="004664A7">
          <w:rPr>
            <w:noProof/>
            <w:webHidden/>
          </w:rPr>
          <w:fldChar w:fldCharType="end"/>
        </w:r>
      </w:hyperlink>
    </w:p>
    <w:p w14:paraId="58834C1B" w14:textId="06A038CF" w:rsidR="004664A7" w:rsidRDefault="00DD660B">
      <w:pPr>
        <w:pStyle w:val="TOC3"/>
        <w:rPr>
          <w:rFonts w:asciiTheme="minorHAnsi" w:eastAsiaTheme="minorEastAsia" w:hAnsiTheme="minorHAnsi" w:cstheme="minorBidi"/>
          <w:noProof/>
          <w:color w:val="auto"/>
          <w:kern w:val="2"/>
          <w:sz w:val="22"/>
          <w:szCs w:val="22"/>
          <w14:ligatures w14:val="standardContextual"/>
        </w:rPr>
      </w:pPr>
      <w:hyperlink w:anchor="_Toc164427739" w:history="1">
        <w:r w:rsidR="004664A7" w:rsidRPr="004E55EE">
          <w:rPr>
            <w:rStyle w:val="Hyperlink"/>
            <w:noProof/>
          </w:rPr>
          <w:t>Columns vs. Tables for Reading Order</w:t>
        </w:r>
        <w:r w:rsidR="004664A7">
          <w:rPr>
            <w:noProof/>
            <w:webHidden/>
          </w:rPr>
          <w:tab/>
        </w:r>
        <w:r w:rsidR="004664A7">
          <w:rPr>
            <w:noProof/>
            <w:webHidden/>
          </w:rPr>
          <w:fldChar w:fldCharType="begin"/>
        </w:r>
        <w:r w:rsidR="004664A7">
          <w:rPr>
            <w:noProof/>
            <w:webHidden/>
          </w:rPr>
          <w:instrText xml:space="preserve"> PAGEREF _Toc164427739 \h </w:instrText>
        </w:r>
        <w:r w:rsidR="004664A7">
          <w:rPr>
            <w:noProof/>
            <w:webHidden/>
          </w:rPr>
        </w:r>
        <w:r w:rsidR="004664A7">
          <w:rPr>
            <w:noProof/>
            <w:webHidden/>
          </w:rPr>
          <w:fldChar w:fldCharType="separate"/>
        </w:r>
        <w:r w:rsidR="003C11CA">
          <w:rPr>
            <w:noProof/>
            <w:webHidden/>
          </w:rPr>
          <w:t>9</w:t>
        </w:r>
        <w:r w:rsidR="004664A7">
          <w:rPr>
            <w:noProof/>
            <w:webHidden/>
          </w:rPr>
          <w:fldChar w:fldCharType="end"/>
        </w:r>
      </w:hyperlink>
    </w:p>
    <w:p w14:paraId="400B8A31" w14:textId="3DD29F21" w:rsidR="004664A7" w:rsidRDefault="00DD660B">
      <w:pPr>
        <w:pStyle w:val="TOC2"/>
        <w:rPr>
          <w:rFonts w:asciiTheme="minorHAnsi" w:eastAsiaTheme="minorEastAsia" w:hAnsiTheme="minorHAnsi" w:cstheme="minorBidi"/>
          <w:b w:val="0"/>
          <w:noProof/>
          <w:color w:val="auto"/>
          <w:kern w:val="2"/>
          <w:sz w:val="22"/>
          <w:szCs w:val="22"/>
          <w14:ligatures w14:val="standardContextual"/>
        </w:rPr>
      </w:pPr>
      <w:hyperlink w:anchor="_Toc164427740" w:history="1">
        <w:r w:rsidR="004664A7" w:rsidRPr="004E55EE">
          <w:rPr>
            <w:rStyle w:val="Hyperlink"/>
            <w:noProof/>
          </w:rPr>
          <w:t>Images</w:t>
        </w:r>
        <w:r w:rsidR="004664A7">
          <w:rPr>
            <w:noProof/>
            <w:webHidden/>
          </w:rPr>
          <w:tab/>
        </w:r>
        <w:r w:rsidR="004664A7">
          <w:rPr>
            <w:noProof/>
            <w:webHidden/>
          </w:rPr>
          <w:fldChar w:fldCharType="begin"/>
        </w:r>
        <w:r w:rsidR="004664A7">
          <w:rPr>
            <w:noProof/>
            <w:webHidden/>
          </w:rPr>
          <w:instrText xml:space="preserve"> PAGEREF _Toc164427740 \h </w:instrText>
        </w:r>
        <w:r w:rsidR="004664A7">
          <w:rPr>
            <w:noProof/>
            <w:webHidden/>
          </w:rPr>
        </w:r>
        <w:r w:rsidR="004664A7">
          <w:rPr>
            <w:noProof/>
            <w:webHidden/>
          </w:rPr>
          <w:fldChar w:fldCharType="separate"/>
        </w:r>
        <w:r w:rsidR="003C11CA">
          <w:rPr>
            <w:noProof/>
            <w:webHidden/>
          </w:rPr>
          <w:t>9</w:t>
        </w:r>
        <w:r w:rsidR="004664A7">
          <w:rPr>
            <w:noProof/>
            <w:webHidden/>
          </w:rPr>
          <w:fldChar w:fldCharType="end"/>
        </w:r>
      </w:hyperlink>
    </w:p>
    <w:p w14:paraId="15C1403C" w14:textId="40B4FF1C" w:rsidR="004664A7" w:rsidRDefault="00DD660B">
      <w:pPr>
        <w:pStyle w:val="TOC2"/>
        <w:rPr>
          <w:rFonts w:asciiTheme="minorHAnsi" w:eastAsiaTheme="minorEastAsia" w:hAnsiTheme="minorHAnsi" w:cstheme="minorBidi"/>
          <w:b w:val="0"/>
          <w:noProof/>
          <w:color w:val="auto"/>
          <w:kern w:val="2"/>
          <w:sz w:val="22"/>
          <w:szCs w:val="22"/>
          <w14:ligatures w14:val="standardContextual"/>
        </w:rPr>
      </w:pPr>
      <w:hyperlink w:anchor="_Toc164427741" w:history="1">
        <w:r w:rsidR="004664A7" w:rsidRPr="004E55EE">
          <w:rPr>
            <w:rStyle w:val="Hyperlink"/>
            <w:noProof/>
          </w:rPr>
          <w:t>White Space</w:t>
        </w:r>
        <w:r w:rsidR="004664A7">
          <w:rPr>
            <w:noProof/>
            <w:webHidden/>
          </w:rPr>
          <w:tab/>
        </w:r>
        <w:r w:rsidR="004664A7">
          <w:rPr>
            <w:noProof/>
            <w:webHidden/>
          </w:rPr>
          <w:fldChar w:fldCharType="begin"/>
        </w:r>
        <w:r w:rsidR="004664A7">
          <w:rPr>
            <w:noProof/>
            <w:webHidden/>
          </w:rPr>
          <w:instrText xml:space="preserve"> PAGEREF _Toc164427741 \h </w:instrText>
        </w:r>
        <w:r w:rsidR="004664A7">
          <w:rPr>
            <w:noProof/>
            <w:webHidden/>
          </w:rPr>
        </w:r>
        <w:r w:rsidR="004664A7">
          <w:rPr>
            <w:noProof/>
            <w:webHidden/>
          </w:rPr>
          <w:fldChar w:fldCharType="separate"/>
        </w:r>
        <w:r w:rsidR="003C11CA">
          <w:rPr>
            <w:noProof/>
            <w:webHidden/>
          </w:rPr>
          <w:t>9</w:t>
        </w:r>
        <w:r w:rsidR="004664A7">
          <w:rPr>
            <w:noProof/>
            <w:webHidden/>
          </w:rPr>
          <w:fldChar w:fldCharType="end"/>
        </w:r>
      </w:hyperlink>
    </w:p>
    <w:p w14:paraId="31CA0DBF" w14:textId="25B98B08" w:rsidR="004664A7" w:rsidRDefault="00DD660B">
      <w:pPr>
        <w:pStyle w:val="TOC2"/>
        <w:rPr>
          <w:rFonts w:asciiTheme="minorHAnsi" w:eastAsiaTheme="minorEastAsia" w:hAnsiTheme="minorHAnsi" w:cstheme="minorBidi"/>
          <w:b w:val="0"/>
          <w:noProof/>
          <w:color w:val="auto"/>
          <w:kern w:val="2"/>
          <w:sz w:val="22"/>
          <w:szCs w:val="22"/>
          <w14:ligatures w14:val="standardContextual"/>
        </w:rPr>
      </w:pPr>
      <w:hyperlink w:anchor="_Toc164427742" w:history="1">
        <w:r w:rsidR="004664A7" w:rsidRPr="004E55EE">
          <w:rPr>
            <w:rStyle w:val="Hyperlink"/>
            <w:noProof/>
          </w:rPr>
          <w:t>Acronyms</w:t>
        </w:r>
        <w:r w:rsidR="004664A7">
          <w:rPr>
            <w:noProof/>
            <w:webHidden/>
          </w:rPr>
          <w:tab/>
        </w:r>
        <w:r w:rsidR="004664A7">
          <w:rPr>
            <w:noProof/>
            <w:webHidden/>
          </w:rPr>
          <w:fldChar w:fldCharType="begin"/>
        </w:r>
        <w:r w:rsidR="004664A7">
          <w:rPr>
            <w:noProof/>
            <w:webHidden/>
          </w:rPr>
          <w:instrText xml:space="preserve"> PAGEREF _Toc164427742 \h </w:instrText>
        </w:r>
        <w:r w:rsidR="004664A7">
          <w:rPr>
            <w:noProof/>
            <w:webHidden/>
          </w:rPr>
        </w:r>
        <w:r w:rsidR="004664A7">
          <w:rPr>
            <w:noProof/>
            <w:webHidden/>
          </w:rPr>
          <w:fldChar w:fldCharType="separate"/>
        </w:r>
        <w:r w:rsidR="003C11CA">
          <w:rPr>
            <w:noProof/>
            <w:webHidden/>
          </w:rPr>
          <w:t>10</w:t>
        </w:r>
        <w:r w:rsidR="004664A7">
          <w:rPr>
            <w:noProof/>
            <w:webHidden/>
          </w:rPr>
          <w:fldChar w:fldCharType="end"/>
        </w:r>
      </w:hyperlink>
    </w:p>
    <w:p w14:paraId="2F7E2AF6" w14:textId="54533051" w:rsidR="004664A7" w:rsidRDefault="00DD660B">
      <w:pPr>
        <w:pStyle w:val="TOC1"/>
        <w:rPr>
          <w:rFonts w:asciiTheme="minorHAnsi" w:eastAsiaTheme="minorEastAsia" w:hAnsiTheme="minorHAnsi" w:cstheme="minorBidi"/>
          <w:b w:val="0"/>
          <w:noProof/>
          <w:color w:val="auto"/>
          <w:kern w:val="2"/>
          <w:sz w:val="22"/>
          <w:szCs w:val="22"/>
          <w14:ligatures w14:val="standardContextual"/>
        </w:rPr>
      </w:pPr>
      <w:hyperlink w:anchor="_Toc164427743" w:history="1">
        <w:r w:rsidR="004664A7" w:rsidRPr="004E55EE">
          <w:rPr>
            <w:rStyle w:val="Hyperlink"/>
            <w:noProof/>
          </w:rPr>
          <w:t>References and Related Links</w:t>
        </w:r>
        <w:r w:rsidR="004664A7">
          <w:rPr>
            <w:noProof/>
            <w:webHidden/>
          </w:rPr>
          <w:tab/>
        </w:r>
        <w:r w:rsidR="004664A7">
          <w:rPr>
            <w:noProof/>
            <w:webHidden/>
          </w:rPr>
          <w:fldChar w:fldCharType="begin"/>
        </w:r>
        <w:r w:rsidR="004664A7">
          <w:rPr>
            <w:noProof/>
            <w:webHidden/>
          </w:rPr>
          <w:instrText xml:space="preserve"> PAGEREF _Toc164427743 \h </w:instrText>
        </w:r>
        <w:r w:rsidR="004664A7">
          <w:rPr>
            <w:noProof/>
            <w:webHidden/>
          </w:rPr>
        </w:r>
        <w:r w:rsidR="004664A7">
          <w:rPr>
            <w:noProof/>
            <w:webHidden/>
          </w:rPr>
          <w:fldChar w:fldCharType="separate"/>
        </w:r>
        <w:r w:rsidR="003C11CA">
          <w:rPr>
            <w:noProof/>
            <w:webHidden/>
          </w:rPr>
          <w:t>10</w:t>
        </w:r>
        <w:r w:rsidR="004664A7">
          <w:rPr>
            <w:noProof/>
            <w:webHidden/>
          </w:rPr>
          <w:fldChar w:fldCharType="end"/>
        </w:r>
      </w:hyperlink>
    </w:p>
    <w:p w14:paraId="1642D94A" w14:textId="19A48DEE" w:rsidR="004664A7" w:rsidRDefault="00DD660B">
      <w:pPr>
        <w:pStyle w:val="TOC1"/>
        <w:rPr>
          <w:rFonts w:asciiTheme="minorHAnsi" w:eastAsiaTheme="minorEastAsia" w:hAnsiTheme="minorHAnsi" w:cstheme="minorBidi"/>
          <w:b w:val="0"/>
          <w:noProof/>
          <w:color w:val="auto"/>
          <w:kern w:val="2"/>
          <w:sz w:val="22"/>
          <w:szCs w:val="22"/>
          <w14:ligatures w14:val="standardContextual"/>
        </w:rPr>
      </w:pPr>
      <w:hyperlink w:anchor="_Toc164427744" w:history="1">
        <w:r w:rsidR="004664A7" w:rsidRPr="004E55EE">
          <w:rPr>
            <w:rStyle w:val="Hyperlink"/>
            <w:noProof/>
          </w:rPr>
          <w:t>Appendix</w:t>
        </w:r>
        <w:r w:rsidR="004664A7">
          <w:rPr>
            <w:noProof/>
            <w:webHidden/>
          </w:rPr>
          <w:tab/>
        </w:r>
        <w:r w:rsidR="004664A7">
          <w:rPr>
            <w:noProof/>
            <w:webHidden/>
          </w:rPr>
          <w:fldChar w:fldCharType="begin"/>
        </w:r>
        <w:r w:rsidR="004664A7">
          <w:rPr>
            <w:noProof/>
            <w:webHidden/>
          </w:rPr>
          <w:instrText xml:space="preserve"> PAGEREF _Toc164427744 \h </w:instrText>
        </w:r>
        <w:r w:rsidR="004664A7">
          <w:rPr>
            <w:noProof/>
            <w:webHidden/>
          </w:rPr>
        </w:r>
        <w:r w:rsidR="004664A7">
          <w:rPr>
            <w:noProof/>
            <w:webHidden/>
          </w:rPr>
          <w:fldChar w:fldCharType="separate"/>
        </w:r>
        <w:r w:rsidR="003C11CA">
          <w:rPr>
            <w:noProof/>
            <w:webHidden/>
          </w:rPr>
          <w:t>11</w:t>
        </w:r>
        <w:r w:rsidR="004664A7">
          <w:rPr>
            <w:noProof/>
            <w:webHidden/>
          </w:rPr>
          <w:fldChar w:fldCharType="end"/>
        </w:r>
      </w:hyperlink>
    </w:p>
    <w:p w14:paraId="1D96AF05" w14:textId="79CE1303" w:rsidR="004664A7" w:rsidRDefault="00DD660B">
      <w:pPr>
        <w:pStyle w:val="TOC2"/>
        <w:rPr>
          <w:rFonts w:asciiTheme="minorHAnsi" w:eastAsiaTheme="minorEastAsia" w:hAnsiTheme="minorHAnsi" w:cstheme="minorBidi"/>
          <w:b w:val="0"/>
          <w:noProof/>
          <w:color w:val="auto"/>
          <w:kern w:val="2"/>
          <w:sz w:val="22"/>
          <w:szCs w:val="22"/>
          <w14:ligatures w14:val="standardContextual"/>
        </w:rPr>
      </w:pPr>
      <w:hyperlink w:anchor="_Toc164427745" w:history="1">
        <w:r w:rsidR="004664A7" w:rsidRPr="004E55EE">
          <w:rPr>
            <w:rStyle w:val="Hyperlink"/>
            <w:noProof/>
          </w:rPr>
          <w:t>Section 508 Quick Reference Checklist</w:t>
        </w:r>
        <w:r w:rsidR="004664A7">
          <w:rPr>
            <w:noProof/>
            <w:webHidden/>
          </w:rPr>
          <w:tab/>
        </w:r>
        <w:r w:rsidR="004664A7">
          <w:rPr>
            <w:noProof/>
            <w:webHidden/>
          </w:rPr>
          <w:fldChar w:fldCharType="begin"/>
        </w:r>
        <w:r w:rsidR="004664A7">
          <w:rPr>
            <w:noProof/>
            <w:webHidden/>
          </w:rPr>
          <w:instrText xml:space="preserve"> PAGEREF _Toc164427745 \h </w:instrText>
        </w:r>
        <w:r w:rsidR="004664A7">
          <w:rPr>
            <w:noProof/>
            <w:webHidden/>
          </w:rPr>
        </w:r>
        <w:r w:rsidR="004664A7">
          <w:rPr>
            <w:noProof/>
            <w:webHidden/>
          </w:rPr>
          <w:fldChar w:fldCharType="separate"/>
        </w:r>
        <w:r w:rsidR="003C11CA">
          <w:rPr>
            <w:noProof/>
            <w:webHidden/>
          </w:rPr>
          <w:t>11</w:t>
        </w:r>
        <w:r w:rsidR="004664A7">
          <w:rPr>
            <w:noProof/>
            <w:webHidden/>
          </w:rPr>
          <w:fldChar w:fldCharType="end"/>
        </w:r>
      </w:hyperlink>
    </w:p>
    <w:p w14:paraId="38C52311" w14:textId="625F3B4D" w:rsidR="004664A7" w:rsidRDefault="00DD660B">
      <w:pPr>
        <w:pStyle w:val="TOC2"/>
        <w:rPr>
          <w:rFonts w:asciiTheme="minorHAnsi" w:eastAsiaTheme="minorEastAsia" w:hAnsiTheme="minorHAnsi" w:cstheme="minorBidi"/>
          <w:b w:val="0"/>
          <w:noProof/>
          <w:color w:val="auto"/>
          <w:kern w:val="2"/>
          <w:sz w:val="22"/>
          <w:szCs w:val="22"/>
          <w14:ligatures w14:val="standardContextual"/>
        </w:rPr>
      </w:pPr>
      <w:hyperlink w:anchor="_Toc164427746" w:history="1">
        <w:r w:rsidR="004664A7" w:rsidRPr="004E55EE">
          <w:rPr>
            <w:rStyle w:val="Hyperlink"/>
            <w:noProof/>
          </w:rPr>
          <w:t>Document Layout and Formatting Requirements</w:t>
        </w:r>
        <w:r w:rsidR="004664A7">
          <w:rPr>
            <w:noProof/>
            <w:webHidden/>
          </w:rPr>
          <w:tab/>
        </w:r>
        <w:r w:rsidR="004664A7">
          <w:rPr>
            <w:noProof/>
            <w:webHidden/>
          </w:rPr>
          <w:fldChar w:fldCharType="begin"/>
        </w:r>
        <w:r w:rsidR="004664A7">
          <w:rPr>
            <w:noProof/>
            <w:webHidden/>
          </w:rPr>
          <w:instrText xml:space="preserve"> PAGEREF _Toc164427746 \h </w:instrText>
        </w:r>
        <w:r w:rsidR="004664A7">
          <w:rPr>
            <w:noProof/>
            <w:webHidden/>
          </w:rPr>
        </w:r>
        <w:r w:rsidR="004664A7">
          <w:rPr>
            <w:noProof/>
            <w:webHidden/>
          </w:rPr>
          <w:fldChar w:fldCharType="separate"/>
        </w:r>
        <w:r w:rsidR="003C11CA">
          <w:rPr>
            <w:noProof/>
            <w:webHidden/>
          </w:rPr>
          <w:t>11</w:t>
        </w:r>
        <w:r w:rsidR="004664A7">
          <w:rPr>
            <w:noProof/>
            <w:webHidden/>
          </w:rPr>
          <w:fldChar w:fldCharType="end"/>
        </w:r>
      </w:hyperlink>
    </w:p>
    <w:p w14:paraId="7DDF0B41" w14:textId="249DA9C0" w:rsidR="004664A7" w:rsidRDefault="00DD660B">
      <w:pPr>
        <w:pStyle w:val="TOC2"/>
        <w:rPr>
          <w:rFonts w:asciiTheme="minorHAnsi" w:eastAsiaTheme="minorEastAsia" w:hAnsiTheme="minorHAnsi" w:cstheme="minorBidi"/>
          <w:b w:val="0"/>
          <w:noProof/>
          <w:color w:val="auto"/>
          <w:kern w:val="2"/>
          <w:sz w:val="22"/>
          <w:szCs w:val="22"/>
          <w14:ligatures w14:val="standardContextual"/>
        </w:rPr>
      </w:pPr>
      <w:hyperlink w:anchor="_Toc164427747" w:history="1">
        <w:r w:rsidR="004664A7" w:rsidRPr="004E55EE">
          <w:rPr>
            <w:rStyle w:val="Hyperlink"/>
            <w:noProof/>
          </w:rPr>
          <w:t>Document Image Requirements</w:t>
        </w:r>
        <w:r w:rsidR="004664A7">
          <w:rPr>
            <w:noProof/>
            <w:webHidden/>
          </w:rPr>
          <w:tab/>
        </w:r>
        <w:r w:rsidR="004664A7">
          <w:rPr>
            <w:noProof/>
            <w:webHidden/>
          </w:rPr>
          <w:fldChar w:fldCharType="begin"/>
        </w:r>
        <w:r w:rsidR="004664A7">
          <w:rPr>
            <w:noProof/>
            <w:webHidden/>
          </w:rPr>
          <w:instrText xml:space="preserve"> PAGEREF _Toc164427747 \h </w:instrText>
        </w:r>
        <w:r w:rsidR="004664A7">
          <w:rPr>
            <w:noProof/>
            <w:webHidden/>
          </w:rPr>
        </w:r>
        <w:r w:rsidR="004664A7">
          <w:rPr>
            <w:noProof/>
            <w:webHidden/>
          </w:rPr>
          <w:fldChar w:fldCharType="separate"/>
        </w:r>
        <w:r w:rsidR="003C11CA">
          <w:rPr>
            <w:noProof/>
            <w:webHidden/>
          </w:rPr>
          <w:t>12</w:t>
        </w:r>
        <w:r w:rsidR="004664A7">
          <w:rPr>
            <w:noProof/>
            <w:webHidden/>
          </w:rPr>
          <w:fldChar w:fldCharType="end"/>
        </w:r>
      </w:hyperlink>
    </w:p>
    <w:p w14:paraId="70BFB2C6" w14:textId="608B07A2" w:rsidR="004664A7" w:rsidRDefault="00DD660B">
      <w:pPr>
        <w:pStyle w:val="TOC2"/>
        <w:rPr>
          <w:rFonts w:asciiTheme="minorHAnsi" w:eastAsiaTheme="minorEastAsia" w:hAnsiTheme="minorHAnsi" w:cstheme="minorBidi"/>
          <w:b w:val="0"/>
          <w:noProof/>
          <w:color w:val="auto"/>
          <w:kern w:val="2"/>
          <w:sz w:val="22"/>
          <w:szCs w:val="22"/>
          <w14:ligatures w14:val="standardContextual"/>
        </w:rPr>
      </w:pPr>
      <w:hyperlink w:anchor="_Toc164427748" w:history="1">
        <w:r w:rsidR="004664A7" w:rsidRPr="004E55EE">
          <w:rPr>
            <w:rStyle w:val="Hyperlink"/>
            <w:noProof/>
          </w:rPr>
          <w:t>Document General Requirements</w:t>
        </w:r>
        <w:r w:rsidR="004664A7">
          <w:rPr>
            <w:noProof/>
            <w:webHidden/>
          </w:rPr>
          <w:tab/>
        </w:r>
        <w:r w:rsidR="004664A7">
          <w:rPr>
            <w:noProof/>
            <w:webHidden/>
          </w:rPr>
          <w:fldChar w:fldCharType="begin"/>
        </w:r>
        <w:r w:rsidR="004664A7">
          <w:rPr>
            <w:noProof/>
            <w:webHidden/>
          </w:rPr>
          <w:instrText xml:space="preserve"> PAGEREF _Toc164427748 \h </w:instrText>
        </w:r>
        <w:r w:rsidR="004664A7">
          <w:rPr>
            <w:noProof/>
            <w:webHidden/>
          </w:rPr>
        </w:r>
        <w:r w:rsidR="004664A7">
          <w:rPr>
            <w:noProof/>
            <w:webHidden/>
          </w:rPr>
          <w:fldChar w:fldCharType="separate"/>
        </w:r>
        <w:r w:rsidR="003C11CA">
          <w:rPr>
            <w:noProof/>
            <w:webHidden/>
          </w:rPr>
          <w:t>12</w:t>
        </w:r>
        <w:r w:rsidR="004664A7">
          <w:rPr>
            <w:noProof/>
            <w:webHidden/>
          </w:rPr>
          <w:fldChar w:fldCharType="end"/>
        </w:r>
      </w:hyperlink>
    </w:p>
    <w:p w14:paraId="62A32547" w14:textId="053A4102" w:rsidR="004F3A80" w:rsidRDefault="00484BA8" w:rsidP="00E77B10">
      <w:pPr>
        <w:pStyle w:val="NoSpacing"/>
      </w:pPr>
      <w:r>
        <w:fldChar w:fldCharType="end"/>
      </w:r>
    </w:p>
    <w:p w14:paraId="1C079424" w14:textId="77777777" w:rsidR="00137802" w:rsidRPr="00137802" w:rsidRDefault="00137802" w:rsidP="00137802">
      <w:pPr>
        <w:pStyle w:val="BodyText"/>
      </w:pPr>
      <w:r w:rsidRPr="00137802">
        <w:br w:type="page"/>
      </w:r>
    </w:p>
    <w:p w14:paraId="7C135446" w14:textId="21AD9A5D" w:rsidR="003029DD" w:rsidRDefault="00137802" w:rsidP="00C77049">
      <w:pPr>
        <w:pStyle w:val="Title2"/>
      </w:pPr>
      <w:r>
        <w:lastRenderedPageBreak/>
        <w:t xml:space="preserve">List of </w:t>
      </w:r>
      <w:r w:rsidR="003554AB">
        <w:t>Tables</w:t>
      </w:r>
    </w:p>
    <w:p w14:paraId="2D9AC6B1" w14:textId="278616A5" w:rsidR="004664A7" w:rsidRDefault="00C77049">
      <w:pPr>
        <w:pStyle w:val="TableofFigures"/>
        <w:rPr>
          <w:rFonts w:asciiTheme="minorHAnsi" w:eastAsiaTheme="minorEastAsia" w:hAnsiTheme="minorHAnsi" w:cstheme="minorBidi"/>
          <w:noProof/>
          <w:color w:val="auto"/>
          <w:kern w:val="2"/>
          <w:sz w:val="22"/>
          <w:szCs w:val="22"/>
          <w14:ligatures w14:val="standardContextual"/>
        </w:rPr>
      </w:pPr>
      <w:r>
        <w:rPr>
          <w:rFonts w:ascii="Arial" w:hAnsi="Arial"/>
        </w:rPr>
        <w:fldChar w:fldCharType="begin"/>
      </w:r>
      <w:r>
        <w:instrText xml:space="preserve"> TOC \h \z \c "Table" </w:instrText>
      </w:r>
      <w:r>
        <w:rPr>
          <w:rFonts w:ascii="Arial" w:hAnsi="Arial"/>
        </w:rPr>
        <w:fldChar w:fldCharType="separate"/>
      </w:r>
      <w:hyperlink w:anchor="_Toc164427717" w:history="1">
        <w:r w:rsidR="004664A7" w:rsidRPr="00B2571B">
          <w:rPr>
            <w:rStyle w:val="Hyperlink"/>
            <w:noProof/>
          </w:rPr>
          <w:t>Table 1: Basic Page Settings</w:t>
        </w:r>
        <w:r w:rsidR="004664A7">
          <w:rPr>
            <w:noProof/>
            <w:webHidden/>
          </w:rPr>
          <w:tab/>
        </w:r>
        <w:r w:rsidR="004664A7">
          <w:rPr>
            <w:noProof/>
            <w:webHidden/>
          </w:rPr>
          <w:fldChar w:fldCharType="begin"/>
        </w:r>
        <w:r w:rsidR="004664A7">
          <w:rPr>
            <w:noProof/>
            <w:webHidden/>
          </w:rPr>
          <w:instrText xml:space="preserve"> PAGEREF _Toc164427717 \h </w:instrText>
        </w:r>
        <w:r w:rsidR="004664A7">
          <w:rPr>
            <w:noProof/>
            <w:webHidden/>
          </w:rPr>
        </w:r>
        <w:r w:rsidR="004664A7">
          <w:rPr>
            <w:noProof/>
            <w:webHidden/>
          </w:rPr>
          <w:fldChar w:fldCharType="separate"/>
        </w:r>
        <w:r w:rsidR="003C11CA">
          <w:rPr>
            <w:noProof/>
            <w:webHidden/>
          </w:rPr>
          <w:t>2</w:t>
        </w:r>
        <w:r w:rsidR="004664A7">
          <w:rPr>
            <w:noProof/>
            <w:webHidden/>
          </w:rPr>
          <w:fldChar w:fldCharType="end"/>
        </w:r>
      </w:hyperlink>
    </w:p>
    <w:p w14:paraId="25C53E08" w14:textId="772C30BF" w:rsidR="004664A7" w:rsidRDefault="00DD660B">
      <w:pPr>
        <w:pStyle w:val="TableofFigures"/>
        <w:rPr>
          <w:rFonts w:asciiTheme="minorHAnsi" w:eastAsiaTheme="minorEastAsia" w:hAnsiTheme="minorHAnsi" w:cstheme="minorBidi"/>
          <w:noProof/>
          <w:color w:val="auto"/>
          <w:kern w:val="2"/>
          <w:sz w:val="22"/>
          <w:szCs w:val="22"/>
          <w14:ligatures w14:val="standardContextual"/>
        </w:rPr>
      </w:pPr>
      <w:hyperlink w:anchor="_Toc164427718" w:history="1">
        <w:r w:rsidR="004664A7" w:rsidRPr="00B2571B">
          <w:rPr>
            <w:rStyle w:val="Hyperlink"/>
            <w:noProof/>
          </w:rPr>
          <w:t>Table 2: Title Page Settings</w:t>
        </w:r>
        <w:r w:rsidR="004664A7">
          <w:rPr>
            <w:noProof/>
            <w:webHidden/>
          </w:rPr>
          <w:tab/>
        </w:r>
        <w:r w:rsidR="004664A7">
          <w:rPr>
            <w:noProof/>
            <w:webHidden/>
          </w:rPr>
          <w:fldChar w:fldCharType="begin"/>
        </w:r>
        <w:r w:rsidR="004664A7">
          <w:rPr>
            <w:noProof/>
            <w:webHidden/>
          </w:rPr>
          <w:instrText xml:space="preserve"> PAGEREF _Toc164427718 \h </w:instrText>
        </w:r>
        <w:r w:rsidR="004664A7">
          <w:rPr>
            <w:noProof/>
            <w:webHidden/>
          </w:rPr>
        </w:r>
        <w:r w:rsidR="004664A7">
          <w:rPr>
            <w:noProof/>
            <w:webHidden/>
          </w:rPr>
          <w:fldChar w:fldCharType="separate"/>
        </w:r>
        <w:r w:rsidR="003C11CA">
          <w:rPr>
            <w:noProof/>
            <w:webHidden/>
          </w:rPr>
          <w:t>2</w:t>
        </w:r>
        <w:r w:rsidR="004664A7">
          <w:rPr>
            <w:noProof/>
            <w:webHidden/>
          </w:rPr>
          <w:fldChar w:fldCharType="end"/>
        </w:r>
      </w:hyperlink>
    </w:p>
    <w:p w14:paraId="1AE9888F" w14:textId="262C3A8E" w:rsidR="004664A7" w:rsidRDefault="00DD660B">
      <w:pPr>
        <w:pStyle w:val="TableofFigures"/>
        <w:rPr>
          <w:rFonts w:asciiTheme="minorHAnsi" w:eastAsiaTheme="minorEastAsia" w:hAnsiTheme="minorHAnsi" w:cstheme="minorBidi"/>
          <w:noProof/>
          <w:color w:val="auto"/>
          <w:kern w:val="2"/>
          <w:sz w:val="22"/>
          <w:szCs w:val="22"/>
          <w14:ligatures w14:val="standardContextual"/>
        </w:rPr>
      </w:pPr>
      <w:hyperlink w:anchor="_Toc164427719" w:history="1">
        <w:r w:rsidR="004664A7" w:rsidRPr="00B2571B">
          <w:rPr>
            <w:rStyle w:val="Hyperlink"/>
            <w:noProof/>
          </w:rPr>
          <w:t>Table 3: Basic Style Settings</w:t>
        </w:r>
        <w:r w:rsidR="004664A7">
          <w:rPr>
            <w:noProof/>
            <w:webHidden/>
          </w:rPr>
          <w:tab/>
        </w:r>
        <w:r w:rsidR="004664A7">
          <w:rPr>
            <w:noProof/>
            <w:webHidden/>
          </w:rPr>
          <w:fldChar w:fldCharType="begin"/>
        </w:r>
        <w:r w:rsidR="004664A7">
          <w:rPr>
            <w:noProof/>
            <w:webHidden/>
          </w:rPr>
          <w:instrText xml:space="preserve"> PAGEREF _Toc164427719 \h </w:instrText>
        </w:r>
        <w:r w:rsidR="004664A7">
          <w:rPr>
            <w:noProof/>
            <w:webHidden/>
          </w:rPr>
        </w:r>
        <w:r w:rsidR="004664A7">
          <w:rPr>
            <w:noProof/>
            <w:webHidden/>
          </w:rPr>
          <w:fldChar w:fldCharType="separate"/>
        </w:r>
        <w:r w:rsidR="003C11CA">
          <w:rPr>
            <w:noProof/>
            <w:webHidden/>
          </w:rPr>
          <w:t>3</w:t>
        </w:r>
        <w:r w:rsidR="004664A7">
          <w:rPr>
            <w:noProof/>
            <w:webHidden/>
          </w:rPr>
          <w:fldChar w:fldCharType="end"/>
        </w:r>
      </w:hyperlink>
    </w:p>
    <w:p w14:paraId="32591AEE" w14:textId="0C288CA6" w:rsidR="00137802" w:rsidRDefault="00C77049" w:rsidP="00E77B10">
      <w:pPr>
        <w:pStyle w:val="NoSpacing"/>
      </w:pPr>
      <w:r>
        <w:fldChar w:fldCharType="end"/>
      </w:r>
    </w:p>
    <w:p w14:paraId="017CC324" w14:textId="77777777" w:rsidR="00137802" w:rsidRDefault="00137802" w:rsidP="00137802">
      <w:pPr>
        <w:pStyle w:val="BodyText"/>
      </w:pPr>
    </w:p>
    <w:p w14:paraId="06BE1C88" w14:textId="2088E4EB" w:rsidR="00137802" w:rsidRPr="00137802" w:rsidRDefault="00137802" w:rsidP="00137802">
      <w:pPr>
        <w:pStyle w:val="BodyText"/>
        <w:sectPr w:rsidR="00137802" w:rsidRPr="00137802" w:rsidSect="00F56AC1">
          <w:headerReference w:type="even" r:id="rId12"/>
          <w:headerReference w:type="default" r:id="rId13"/>
          <w:footerReference w:type="default" r:id="rId14"/>
          <w:headerReference w:type="first" r:id="rId15"/>
          <w:pgSz w:w="12240" w:h="15840" w:code="1"/>
          <w:pgMar w:top="1440" w:right="1440" w:bottom="1440" w:left="1440" w:header="720" w:footer="720" w:gutter="0"/>
          <w:pgNumType w:fmt="lowerRoman"/>
          <w:cols w:space="720"/>
          <w:docGrid w:linePitch="360"/>
        </w:sectPr>
      </w:pPr>
    </w:p>
    <w:p w14:paraId="06BE1C89" w14:textId="77777777" w:rsidR="00F11AD7" w:rsidRPr="00DE6A23" w:rsidRDefault="00F11AD7" w:rsidP="00144573">
      <w:pPr>
        <w:pStyle w:val="Heading2"/>
      </w:pPr>
      <w:bookmarkStart w:id="7" w:name="_Toc45288621"/>
      <w:bookmarkStart w:id="8" w:name="_Toc164427722"/>
      <w:bookmarkStart w:id="9" w:name="_Hlk87014456"/>
      <w:bookmarkEnd w:id="1"/>
      <w:r w:rsidRPr="00DE6A23">
        <w:lastRenderedPageBreak/>
        <w:t>Purpose</w:t>
      </w:r>
      <w:bookmarkEnd w:id="7"/>
      <w:bookmarkEnd w:id="8"/>
    </w:p>
    <w:p w14:paraId="06BE1C8A" w14:textId="7C5E2842" w:rsidR="00CF28DB" w:rsidRDefault="00F11AD7" w:rsidP="00E77B10">
      <w:pPr>
        <w:pStyle w:val="BodyText"/>
        <w:keepLines/>
      </w:pPr>
      <w:r>
        <w:t xml:space="preserve">The Department of Veterans Affairs (VA) </w:t>
      </w:r>
      <w:r w:rsidR="00137802">
        <w:t xml:space="preserve">Office of Information and Technology (OIT) Product </w:t>
      </w:r>
      <w:r>
        <w:t xml:space="preserve">Documentation Style Guide provides a clear, concise, and easy to follow reference for writers and authors in the VA workspace to produce standardized artifacts based on industry standard best practices and VA </w:t>
      </w:r>
      <w:r w:rsidR="00137802">
        <w:t xml:space="preserve">OIT product </w:t>
      </w:r>
      <w:r>
        <w:t>documentation requirements.</w:t>
      </w:r>
    </w:p>
    <w:p w14:paraId="06BE1C8B" w14:textId="13C8D415" w:rsidR="00F11AD7" w:rsidRDefault="00F11AD7" w:rsidP="00E77B10">
      <w:pPr>
        <w:pStyle w:val="BodyText"/>
        <w:keepLines/>
      </w:pPr>
      <w:r>
        <w:t>This guide also creates continuity of look and feel (i.e.,</w:t>
      </w:r>
      <w:r w:rsidR="00137802">
        <w:t> </w:t>
      </w:r>
      <w:r>
        <w:t>a uniform “branding”) for VA-</w:t>
      </w:r>
      <w:r w:rsidR="00CA66AA">
        <w:t xml:space="preserve">OIT product documents </w:t>
      </w:r>
      <w:r>
        <w:t>required artifacts, enabling writers to focus on the quality of content development instead of how a document should be laid out on a page.</w:t>
      </w:r>
    </w:p>
    <w:p w14:paraId="06BE1C8C" w14:textId="77777777" w:rsidR="00F11AD7" w:rsidRDefault="00F11AD7" w:rsidP="00137802">
      <w:pPr>
        <w:pStyle w:val="BodyText"/>
        <w:keepNext/>
        <w:keepLines/>
      </w:pPr>
      <w:r>
        <w:t>Within this guide, you can find guidance on the following:</w:t>
      </w:r>
    </w:p>
    <w:p w14:paraId="06BE1C8D" w14:textId="3ECCFC38" w:rsidR="00F11AD7" w:rsidRPr="00137802" w:rsidRDefault="00137802" w:rsidP="002F196C">
      <w:pPr>
        <w:pStyle w:val="ListBullet"/>
        <w:keepNext/>
        <w:keepLines/>
      </w:pPr>
      <w:r w:rsidRPr="00137802">
        <w:fldChar w:fldCharType="begin"/>
      </w:r>
      <w:r w:rsidRPr="00137802">
        <w:instrText xml:space="preserve"> REF _Ref164248191 \h </w:instrText>
      </w:r>
      <w:r>
        <w:instrText xml:space="preserve"> \* MERGEFORMAT </w:instrText>
      </w:r>
      <w:r w:rsidRPr="00137802">
        <w:fldChar w:fldCharType="separate"/>
      </w:r>
      <w:r w:rsidR="003C11CA">
        <w:t>Basic Styles</w:t>
      </w:r>
      <w:r w:rsidRPr="00137802">
        <w:fldChar w:fldCharType="end"/>
      </w:r>
    </w:p>
    <w:p w14:paraId="06BE1C8E" w14:textId="226E0E35" w:rsidR="00F11AD7" w:rsidRPr="00137802" w:rsidRDefault="00137802" w:rsidP="002F196C">
      <w:pPr>
        <w:pStyle w:val="ListBullet"/>
        <w:keepNext/>
        <w:keepLines/>
      </w:pPr>
      <w:r w:rsidRPr="00137802">
        <w:fldChar w:fldCharType="begin"/>
      </w:r>
      <w:r w:rsidRPr="00137802">
        <w:instrText xml:space="preserve"> REF _Ref164248196 \h </w:instrText>
      </w:r>
      <w:r>
        <w:instrText xml:space="preserve"> \* MERGEFORMAT </w:instrText>
      </w:r>
      <w:r w:rsidRPr="00137802">
        <w:fldChar w:fldCharType="separate"/>
      </w:r>
      <w:r w:rsidR="003C11CA">
        <w:t>Tables</w:t>
      </w:r>
      <w:r w:rsidRPr="00137802">
        <w:fldChar w:fldCharType="end"/>
      </w:r>
    </w:p>
    <w:p w14:paraId="06BE1C8F" w14:textId="07D78EDA" w:rsidR="00EC5C13" w:rsidRPr="00137802" w:rsidRDefault="00137802" w:rsidP="002F196C">
      <w:pPr>
        <w:pStyle w:val="ListBullet"/>
        <w:keepNext/>
        <w:keepLines/>
      </w:pPr>
      <w:r w:rsidRPr="00137802">
        <w:fldChar w:fldCharType="begin"/>
      </w:r>
      <w:r w:rsidRPr="00137802">
        <w:instrText xml:space="preserve"> REF _Ref164248202 \h </w:instrText>
      </w:r>
      <w:r>
        <w:instrText xml:space="preserve"> \* MERGEFORMAT </w:instrText>
      </w:r>
      <w:r w:rsidRPr="00137802">
        <w:fldChar w:fldCharType="separate"/>
      </w:r>
      <w:r w:rsidR="003C11CA">
        <w:t>Graphics</w:t>
      </w:r>
      <w:r w:rsidRPr="00137802">
        <w:fldChar w:fldCharType="end"/>
      </w:r>
    </w:p>
    <w:p w14:paraId="06BE1C90" w14:textId="424EC2A1" w:rsidR="00EC5C13" w:rsidRPr="00137802" w:rsidRDefault="00137802" w:rsidP="002F196C">
      <w:pPr>
        <w:pStyle w:val="ListBullet"/>
        <w:keepNext/>
        <w:keepLines/>
      </w:pPr>
      <w:r w:rsidRPr="00137802">
        <w:fldChar w:fldCharType="begin"/>
      </w:r>
      <w:r w:rsidRPr="00137802">
        <w:instrText xml:space="preserve"> REF _Ref164248208 \h </w:instrText>
      </w:r>
      <w:r>
        <w:instrText xml:space="preserve"> \* MERGEFORMAT </w:instrText>
      </w:r>
      <w:r w:rsidRPr="00137802">
        <w:fldChar w:fldCharType="separate"/>
      </w:r>
      <w:r w:rsidR="003C11CA">
        <w:t>Links</w:t>
      </w:r>
      <w:r w:rsidRPr="00137802">
        <w:fldChar w:fldCharType="end"/>
      </w:r>
    </w:p>
    <w:p w14:paraId="06BE1C91" w14:textId="13C1D10B" w:rsidR="00F11AD7" w:rsidRPr="00137802" w:rsidRDefault="00137802" w:rsidP="002F196C">
      <w:pPr>
        <w:pStyle w:val="ListBullet"/>
        <w:keepNext/>
        <w:keepLines/>
      </w:pPr>
      <w:r w:rsidRPr="00137802">
        <w:fldChar w:fldCharType="begin"/>
      </w:r>
      <w:r w:rsidRPr="00137802">
        <w:instrText xml:space="preserve"> REF _Ref164248216 \h </w:instrText>
      </w:r>
      <w:r>
        <w:instrText xml:space="preserve"> \* MERGEFORMAT </w:instrText>
      </w:r>
      <w:r w:rsidRPr="00137802">
        <w:fldChar w:fldCharType="separate"/>
      </w:r>
      <w:r w:rsidR="003C11CA">
        <w:t>Grammar Reminders</w:t>
      </w:r>
      <w:r w:rsidRPr="00137802">
        <w:fldChar w:fldCharType="end"/>
      </w:r>
    </w:p>
    <w:p w14:paraId="06BE1C92" w14:textId="6960F75F" w:rsidR="009E64B7" w:rsidRPr="00137802" w:rsidRDefault="00137802" w:rsidP="002F196C">
      <w:pPr>
        <w:pStyle w:val="ListBullet"/>
        <w:spacing w:after="240"/>
      </w:pPr>
      <w:r w:rsidRPr="00137802">
        <w:fldChar w:fldCharType="begin"/>
      </w:r>
      <w:r w:rsidRPr="00137802">
        <w:instrText xml:space="preserve"> REF _Ref164248224 \h </w:instrText>
      </w:r>
      <w:r>
        <w:instrText xml:space="preserve"> \* MERGEFORMAT </w:instrText>
      </w:r>
      <w:r w:rsidRPr="00137802">
        <w:fldChar w:fldCharType="separate"/>
      </w:r>
      <w:r w:rsidR="003C11CA">
        <w:t>Section 508 Guidelines</w:t>
      </w:r>
      <w:r w:rsidRPr="00137802">
        <w:fldChar w:fldCharType="end"/>
      </w:r>
    </w:p>
    <w:p w14:paraId="21BCAB58" w14:textId="169A9F1D" w:rsidR="003527D7" w:rsidRDefault="003527D7" w:rsidP="003152AF">
      <w:pPr>
        <w:pStyle w:val="BodyText"/>
      </w:pPr>
      <w:r w:rsidRPr="003527D7">
        <w:t xml:space="preserve">Should you have outstanding questions about VA documentation styles, contact </w:t>
      </w:r>
      <w:r>
        <w:t xml:space="preserve">the </w:t>
      </w:r>
      <w:r w:rsidR="00820486" w:rsidRPr="00DD660B">
        <w:rPr>
          <w:b/>
          <w:bCs/>
        </w:rPr>
        <w:t>OIT SPM Documentation Standards Committee</w:t>
      </w:r>
      <w:r>
        <w:t>.</w:t>
      </w:r>
    </w:p>
    <w:p w14:paraId="06BE1C93" w14:textId="77777777" w:rsidR="00F11AD7" w:rsidRPr="00B50F33" w:rsidRDefault="00F11AD7" w:rsidP="00144573">
      <w:pPr>
        <w:pStyle w:val="Heading2"/>
      </w:pPr>
      <w:bookmarkStart w:id="10" w:name="_Toc45288622"/>
      <w:bookmarkStart w:id="11" w:name="_Toc164427723"/>
      <w:r w:rsidRPr="00DE6A23">
        <w:t>Responsibilities</w:t>
      </w:r>
      <w:bookmarkEnd w:id="10"/>
      <w:bookmarkEnd w:id="11"/>
    </w:p>
    <w:p w14:paraId="06BE1C94" w14:textId="02F273AF" w:rsidR="00F11AD7" w:rsidRDefault="00F11AD7" w:rsidP="00F11AD7">
      <w:pPr>
        <w:pStyle w:val="BodyText"/>
      </w:pPr>
      <w:r>
        <w:t xml:space="preserve">All authors and writers </w:t>
      </w:r>
      <w:r w:rsidRPr="007623BE">
        <w:rPr>
          <w:b/>
          <w:bCs/>
        </w:rPr>
        <w:t>must</w:t>
      </w:r>
      <w:r>
        <w:t xml:space="preserve"> take the responsibility to ensure that documents comply with VA </w:t>
      </w:r>
      <w:bookmarkStart w:id="12" w:name="_Hlk87014632"/>
      <w:r w:rsidR="00820486" w:rsidRPr="00DD660B">
        <w:t>OIT Product Documentation Standards</w:t>
      </w:r>
      <w:bookmarkEnd w:id="12"/>
      <w:r w:rsidR="00125F57">
        <w:t xml:space="preserve"> and follow this</w:t>
      </w:r>
      <w:r>
        <w:t xml:space="preserve"> style guidance.</w:t>
      </w:r>
    </w:p>
    <w:p w14:paraId="06BE1C95" w14:textId="77777777" w:rsidR="00F11AD7" w:rsidRDefault="00F11AD7" w:rsidP="00144573">
      <w:pPr>
        <w:pStyle w:val="Heading2"/>
      </w:pPr>
      <w:bookmarkStart w:id="13" w:name="_Toc45288623"/>
      <w:bookmarkStart w:id="14" w:name="_Ref76655692"/>
      <w:bookmarkStart w:id="15" w:name="_Ref164248191"/>
      <w:bookmarkStart w:id="16" w:name="_Toc164427724"/>
      <w:bookmarkStart w:id="17" w:name="_Hlk87014730"/>
      <w:bookmarkEnd w:id="9"/>
      <w:r>
        <w:lastRenderedPageBreak/>
        <w:t>Basic Styles</w:t>
      </w:r>
      <w:bookmarkEnd w:id="13"/>
      <w:bookmarkEnd w:id="14"/>
      <w:bookmarkEnd w:id="15"/>
      <w:bookmarkEnd w:id="16"/>
    </w:p>
    <w:p w14:paraId="06BE1C96" w14:textId="76D7ECAB" w:rsidR="005F20FC" w:rsidRDefault="00F11AD7" w:rsidP="002F196C">
      <w:pPr>
        <w:pStyle w:val="BodyText"/>
        <w:keepNext/>
        <w:keepLines/>
      </w:pPr>
      <w:r>
        <w:t xml:space="preserve">This section contains basic set of styles for: </w:t>
      </w:r>
      <w:r w:rsidR="00BA1174">
        <w:t>T</w:t>
      </w:r>
      <w:r>
        <w:t>itle page, headers, Body Text</w:t>
      </w:r>
      <w:r w:rsidR="007146F0">
        <w:t xml:space="preserve"> </w:t>
      </w:r>
      <w:r>
        <w:t>/</w:t>
      </w:r>
      <w:r w:rsidR="007146F0">
        <w:t xml:space="preserve"> </w:t>
      </w:r>
      <w:r>
        <w:t xml:space="preserve">Normal (regular and indented), lists, graphics, captions, tables, footer, inline text styles, </w:t>
      </w:r>
      <w:r w:rsidR="008B2388">
        <w:t xml:space="preserve">or </w:t>
      </w:r>
      <w:r w:rsidR="005F20FC">
        <w:t>callouts.</w:t>
      </w:r>
    </w:p>
    <w:p w14:paraId="40A0CE56" w14:textId="7942A3B1" w:rsidR="00E63934" w:rsidRDefault="00E63934" w:rsidP="00E63934">
      <w:pPr>
        <w:pStyle w:val="Heading3"/>
      </w:pPr>
      <w:bookmarkStart w:id="18" w:name="_Toc164427725"/>
      <w:r>
        <w:t>General Rules</w:t>
      </w:r>
      <w:bookmarkEnd w:id="18"/>
    </w:p>
    <w:p w14:paraId="06BE1C97" w14:textId="7F5BF9A5" w:rsidR="008B2388" w:rsidRDefault="005F20FC" w:rsidP="002F196C">
      <w:pPr>
        <w:pStyle w:val="ListBullet"/>
        <w:keepNext/>
        <w:keepLines/>
      </w:pPr>
      <w:r>
        <w:t xml:space="preserve">Set the default font color for all styles to </w:t>
      </w:r>
      <w:r w:rsidRPr="00B969B1">
        <w:rPr>
          <w:b/>
          <w:bCs/>
        </w:rPr>
        <w:t>black</w:t>
      </w:r>
      <w:r>
        <w:t>.</w:t>
      </w:r>
    </w:p>
    <w:p w14:paraId="06BE1C98" w14:textId="06853AE9" w:rsidR="000F6884" w:rsidRDefault="00F11AD7" w:rsidP="002F196C">
      <w:pPr>
        <w:pStyle w:val="ListBullet"/>
        <w:keepNext/>
        <w:keepLines/>
      </w:pPr>
      <w:r>
        <w:t xml:space="preserve">Unless otherwise noted, all styles are </w:t>
      </w:r>
      <w:r w:rsidRPr="00B969B1">
        <w:rPr>
          <w:b/>
          <w:bCs/>
        </w:rPr>
        <w:t>singled-spaced</w:t>
      </w:r>
      <w:r w:rsidR="000C3FAE">
        <w:t>.</w:t>
      </w:r>
    </w:p>
    <w:p w14:paraId="6CBE1004" w14:textId="08CBC3D7" w:rsidR="000C3FAE" w:rsidRDefault="00B969B1" w:rsidP="002F196C">
      <w:pPr>
        <w:pStyle w:val="ListBullet"/>
        <w:keepNext/>
        <w:keepLines/>
        <w:spacing w:after="240"/>
      </w:pPr>
      <w:r w:rsidRPr="00B969B1">
        <w:rPr>
          <w:bCs/>
        </w:rPr>
        <w:t>W</w:t>
      </w:r>
      <w:r w:rsidR="000C3FAE" w:rsidRPr="000C3FAE">
        <w:t xml:space="preserve">hen creating or modifying styles, they should </w:t>
      </w:r>
      <w:r w:rsidR="000C3FAE" w:rsidRPr="00B969B1">
        <w:rPr>
          <w:b/>
          <w:bCs/>
        </w:rPr>
        <w:t>not be based upon other styles</w:t>
      </w:r>
      <w:r w:rsidR="000C3FAE" w:rsidRPr="000C3FAE">
        <w:t>.</w:t>
      </w:r>
    </w:p>
    <w:p w14:paraId="06BE1C99" w14:textId="63D40E2C" w:rsidR="00CD3C25" w:rsidRDefault="00CD3C25" w:rsidP="00EC7E03">
      <w:pPr>
        <w:pStyle w:val="Caption"/>
      </w:pPr>
      <w:bookmarkStart w:id="19" w:name="_Toc76654581"/>
      <w:bookmarkStart w:id="20" w:name="_Toc76654771"/>
      <w:bookmarkStart w:id="21" w:name="_Toc164427717"/>
      <w:bookmarkEnd w:id="17"/>
      <w:r>
        <w:t xml:space="preserve">Table </w:t>
      </w:r>
      <w:r w:rsidR="00DD660B">
        <w:fldChar w:fldCharType="begin"/>
      </w:r>
      <w:r w:rsidR="00DD660B">
        <w:instrText xml:space="preserve"> SEQ Table \* ARABIC </w:instrText>
      </w:r>
      <w:r w:rsidR="00DD660B">
        <w:fldChar w:fldCharType="separate"/>
      </w:r>
      <w:r w:rsidR="003C11CA">
        <w:rPr>
          <w:noProof/>
        </w:rPr>
        <w:t>1</w:t>
      </w:r>
      <w:r w:rsidR="00DD660B">
        <w:rPr>
          <w:noProof/>
        </w:rPr>
        <w:fldChar w:fldCharType="end"/>
      </w:r>
      <w:r w:rsidRPr="00C04145">
        <w:t>: Basic Page Settings</w:t>
      </w:r>
      <w:bookmarkEnd w:id="19"/>
      <w:bookmarkEnd w:id="20"/>
      <w:bookmarkEnd w:id="2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Description w:val="Basic page setup includes such settings as margins, orientation, text type, and orphan/widow control."/>
      </w:tblPr>
      <w:tblGrid>
        <w:gridCol w:w="3179"/>
        <w:gridCol w:w="6161"/>
      </w:tblGrid>
      <w:tr w:rsidR="007338F8" w:rsidRPr="007338F8" w14:paraId="06BE1C9C" w14:textId="77777777" w:rsidTr="00BA6146">
        <w:trPr>
          <w:cantSplit/>
          <w:tblHeader/>
        </w:trPr>
        <w:tc>
          <w:tcPr>
            <w:tcW w:w="1702" w:type="pct"/>
            <w:shd w:val="clear" w:color="auto" w:fill="F2F2F2" w:themeFill="background1" w:themeFillShade="F2"/>
          </w:tcPr>
          <w:p w14:paraId="06BE1C9A" w14:textId="77777777" w:rsidR="007338F8" w:rsidRPr="007338F8" w:rsidRDefault="007338F8" w:rsidP="009517CA">
            <w:pPr>
              <w:pStyle w:val="TableHeading"/>
              <w:keepNext/>
              <w:keepLines/>
            </w:pPr>
            <w:bookmarkStart w:id="22" w:name="ColumnTitle_02"/>
            <w:bookmarkStart w:id="23" w:name="_Hlk87014781"/>
            <w:bookmarkEnd w:id="22"/>
            <w:r w:rsidRPr="007338F8">
              <w:t>Type of Text</w:t>
            </w:r>
          </w:p>
        </w:tc>
        <w:tc>
          <w:tcPr>
            <w:tcW w:w="3298" w:type="pct"/>
            <w:shd w:val="clear" w:color="auto" w:fill="F2F2F2" w:themeFill="background1" w:themeFillShade="F2"/>
          </w:tcPr>
          <w:p w14:paraId="06BE1C9B" w14:textId="77777777" w:rsidR="007338F8" w:rsidRPr="007338F8" w:rsidRDefault="007338F8" w:rsidP="009517CA">
            <w:pPr>
              <w:pStyle w:val="TableHeading"/>
              <w:keepNext/>
              <w:keepLines/>
            </w:pPr>
            <w:r w:rsidRPr="007338F8">
              <w:t>Settings</w:t>
            </w:r>
          </w:p>
        </w:tc>
      </w:tr>
      <w:tr w:rsidR="007338F8" w:rsidRPr="007338F8" w14:paraId="06BE1CA0" w14:textId="77777777" w:rsidTr="00BA6146">
        <w:trPr>
          <w:cantSplit/>
        </w:trPr>
        <w:tc>
          <w:tcPr>
            <w:tcW w:w="1702" w:type="pct"/>
          </w:tcPr>
          <w:p w14:paraId="06BE1C9D" w14:textId="77777777" w:rsidR="007338F8" w:rsidRPr="007338F8" w:rsidRDefault="007338F8" w:rsidP="009517CA">
            <w:pPr>
              <w:pStyle w:val="TableText"/>
              <w:keepNext/>
              <w:keepLines/>
            </w:pPr>
            <w:r w:rsidRPr="007338F8">
              <w:t>Page Setup</w:t>
            </w:r>
          </w:p>
        </w:tc>
        <w:tc>
          <w:tcPr>
            <w:tcW w:w="3298" w:type="pct"/>
          </w:tcPr>
          <w:p w14:paraId="06BE1C9E" w14:textId="26E9020F" w:rsidR="007338F8" w:rsidRPr="007338F8" w:rsidRDefault="007338F8" w:rsidP="009517CA">
            <w:pPr>
              <w:pStyle w:val="TableText"/>
              <w:keepNext/>
              <w:keepLines/>
            </w:pPr>
            <w:r w:rsidRPr="007338F8">
              <w:t xml:space="preserve">Margins: </w:t>
            </w:r>
            <w:r w:rsidRPr="007623BE">
              <w:rPr>
                <w:b/>
                <w:bCs/>
              </w:rPr>
              <w:t>1”</w:t>
            </w:r>
            <w:r w:rsidRPr="007338F8">
              <w:t xml:space="preserve"> for top, bottom, and sides</w:t>
            </w:r>
            <w:r w:rsidR="00782633">
              <w:t>.</w:t>
            </w:r>
          </w:p>
          <w:p w14:paraId="06BE1C9F" w14:textId="5400C4FA" w:rsidR="007338F8" w:rsidRPr="007338F8" w:rsidRDefault="007338F8" w:rsidP="009517CA">
            <w:pPr>
              <w:pStyle w:val="TableText"/>
              <w:keepNext/>
              <w:keepLines/>
            </w:pPr>
            <w:r w:rsidRPr="007338F8">
              <w:t>Orientation: portrait; use landscape when needed</w:t>
            </w:r>
            <w:r w:rsidR="00782633">
              <w:t>.</w:t>
            </w:r>
          </w:p>
        </w:tc>
      </w:tr>
      <w:tr w:rsidR="007338F8" w:rsidRPr="007338F8" w14:paraId="06BE1CA3" w14:textId="77777777" w:rsidTr="00BA6146">
        <w:trPr>
          <w:cantSplit/>
        </w:trPr>
        <w:tc>
          <w:tcPr>
            <w:tcW w:w="1702" w:type="pct"/>
          </w:tcPr>
          <w:p w14:paraId="06BE1CA1" w14:textId="77777777" w:rsidR="007338F8" w:rsidRPr="007338F8" w:rsidRDefault="007338F8" w:rsidP="009517CA">
            <w:pPr>
              <w:pStyle w:val="TableText"/>
              <w:keepNext/>
              <w:keepLines/>
            </w:pPr>
            <w:r w:rsidRPr="007338F8">
              <w:t>Body Text or Normal</w:t>
            </w:r>
          </w:p>
        </w:tc>
        <w:tc>
          <w:tcPr>
            <w:tcW w:w="3298" w:type="pct"/>
          </w:tcPr>
          <w:p w14:paraId="06BE1CA2" w14:textId="54A38946" w:rsidR="007338F8" w:rsidRPr="007338F8" w:rsidRDefault="004F4E91" w:rsidP="009517CA">
            <w:pPr>
              <w:pStyle w:val="TableText"/>
              <w:keepNext/>
              <w:keepLines/>
            </w:pPr>
            <w:r w:rsidRPr="004F4E91">
              <w:t xml:space="preserve">Segoe UI, </w:t>
            </w:r>
            <w:r w:rsidRPr="007623BE">
              <w:rPr>
                <w:b/>
                <w:bCs/>
              </w:rPr>
              <w:t>12 pt.</w:t>
            </w:r>
            <w:r w:rsidRPr="004F4E91">
              <w:t xml:space="preserve">, </w:t>
            </w:r>
            <w:r w:rsidRPr="007623BE">
              <w:rPr>
                <w:b/>
                <w:bCs/>
              </w:rPr>
              <w:t>6 pt.</w:t>
            </w:r>
            <w:r w:rsidRPr="004F4E91">
              <w:t xml:space="preserve"> space before and </w:t>
            </w:r>
            <w:r w:rsidRPr="007623BE">
              <w:rPr>
                <w:b/>
                <w:bCs/>
              </w:rPr>
              <w:t>6 pt.</w:t>
            </w:r>
            <w:r w:rsidRPr="004F4E91">
              <w:t xml:space="preserve"> space after. Body text style and size </w:t>
            </w:r>
            <w:r w:rsidRPr="007623BE">
              <w:rPr>
                <w:b/>
                <w:bCs/>
              </w:rPr>
              <w:t>must</w:t>
            </w:r>
            <w:r w:rsidRPr="004F4E91">
              <w:t xml:space="preserve"> remain consistent throughout the document.</w:t>
            </w:r>
          </w:p>
        </w:tc>
      </w:tr>
      <w:tr w:rsidR="007338F8" w:rsidRPr="007338F8" w14:paraId="06BE1CA6" w14:textId="77777777" w:rsidTr="00BA6146">
        <w:trPr>
          <w:cantSplit/>
        </w:trPr>
        <w:tc>
          <w:tcPr>
            <w:tcW w:w="1702" w:type="pct"/>
          </w:tcPr>
          <w:p w14:paraId="06BE1CA4" w14:textId="77777777" w:rsidR="007338F8" w:rsidRPr="007338F8" w:rsidRDefault="007338F8" w:rsidP="009E64B7">
            <w:pPr>
              <w:pStyle w:val="TableText"/>
            </w:pPr>
            <w:r w:rsidRPr="007338F8">
              <w:t>Tab</w:t>
            </w:r>
          </w:p>
        </w:tc>
        <w:tc>
          <w:tcPr>
            <w:tcW w:w="3298" w:type="pct"/>
          </w:tcPr>
          <w:p w14:paraId="06BE1CA5" w14:textId="398F3568" w:rsidR="007338F8" w:rsidRPr="007338F8" w:rsidRDefault="00D47A0B" w:rsidP="009E64B7">
            <w:pPr>
              <w:pStyle w:val="TableText"/>
            </w:pPr>
            <w:r>
              <w:t xml:space="preserve">Default tab stop: </w:t>
            </w:r>
            <w:r w:rsidR="007338F8" w:rsidRPr="007623BE">
              <w:rPr>
                <w:b/>
                <w:bCs/>
              </w:rPr>
              <w:t>.5</w:t>
            </w:r>
            <w:r w:rsidR="00C04031" w:rsidRPr="00DA4A66">
              <w:t>.</w:t>
            </w:r>
          </w:p>
        </w:tc>
      </w:tr>
      <w:tr w:rsidR="007338F8" w:rsidRPr="007338F8" w14:paraId="06BE1CA9" w14:textId="77777777" w:rsidTr="00BA6146">
        <w:trPr>
          <w:cantSplit/>
        </w:trPr>
        <w:tc>
          <w:tcPr>
            <w:tcW w:w="1702" w:type="pct"/>
          </w:tcPr>
          <w:p w14:paraId="06BE1CA7" w14:textId="77777777" w:rsidR="007338F8" w:rsidRPr="007338F8" w:rsidRDefault="007338F8" w:rsidP="007338F8">
            <w:pPr>
              <w:pStyle w:val="TableText"/>
            </w:pPr>
            <w:r w:rsidRPr="007338F8">
              <w:t>Orphan/Widow Control</w:t>
            </w:r>
          </w:p>
        </w:tc>
        <w:tc>
          <w:tcPr>
            <w:tcW w:w="3298" w:type="pct"/>
          </w:tcPr>
          <w:p w14:paraId="06BE1CA8" w14:textId="676F72AD" w:rsidR="007338F8" w:rsidRPr="007338F8" w:rsidRDefault="007338F8" w:rsidP="007338F8">
            <w:pPr>
              <w:pStyle w:val="TableText"/>
            </w:pPr>
            <w:r w:rsidRPr="00DA4A66">
              <w:rPr>
                <w:b/>
                <w:bCs/>
              </w:rPr>
              <w:t>On</w:t>
            </w:r>
            <w:r w:rsidR="00C04031">
              <w:t>.</w:t>
            </w:r>
          </w:p>
        </w:tc>
      </w:tr>
    </w:tbl>
    <w:p w14:paraId="06BE1CAB" w14:textId="30394B9B" w:rsidR="00E86B25" w:rsidRDefault="00E86B25" w:rsidP="00EC7E03">
      <w:pPr>
        <w:pStyle w:val="Caption"/>
      </w:pPr>
      <w:bookmarkStart w:id="24" w:name="_Toc76654582"/>
      <w:bookmarkStart w:id="25" w:name="_Toc76654772"/>
      <w:bookmarkStart w:id="26" w:name="_Toc164427718"/>
      <w:bookmarkEnd w:id="23"/>
      <w:r>
        <w:t xml:space="preserve">Table </w:t>
      </w:r>
      <w:r w:rsidR="00DD660B">
        <w:fldChar w:fldCharType="begin"/>
      </w:r>
      <w:r w:rsidR="00DD660B">
        <w:instrText xml:space="preserve"> SEQ Table \* ARABIC </w:instrText>
      </w:r>
      <w:r w:rsidR="00DD660B">
        <w:fldChar w:fldCharType="separate"/>
      </w:r>
      <w:r w:rsidR="003C11CA">
        <w:rPr>
          <w:noProof/>
        </w:rPr>
        <w:t>2</w:t>
      </w:r>
      <w:r w:rsidR="00DD660B">
        <w:rPr>
          <w:noProof/>
        </w:rPr>
        <w:fldChar w:fldCharType="end"/>
      </w:r>
      <w:r w:rsidRPr="00227127">
        <w:t>: Title Page Settings</w:t>
      </w:r>
      <w:bookmarkEnd w:id="24"/>
      <w:bookmarkEnd w:id="25"/>
      <w:bookmarkEnd w:id="26"/>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A0" w:firstRow="1" w:lastRow="0" w:firstColumn="1" w:lastColumn="0" w:noHBand="1" w:noVBand="1"/>
        <w:tblDescription w:val="Basic title page setup includes such font for main title and subordinate titles, and handling of graphics."/>
      </w:tblPr>
      <w:tblGrid>
        <w:gridCol w:w="3179"/>
        <w:gridCol w:w="6161"/>
      </w:tblGrid>
      <w:tr w:rsidR="00CD3C25" w:rsidRPr="00CD3C25" w14:paraId="06BE1CAE" w14:textId="77777777" w:rsidTr="00BA6146">
        <w:trPr>
          <w:cantSplit/>
          <w:tblHeader/>
        </w:trPr>
        <w:tc>
          <w:tcPr>
            <w:tcW w:w="1702" w:type="pct"/>
            <w:shd w:val="clear" w:color="auto" w:fill="F2F2F2" w:themeFill="background1" w:themeFillShade="F2"/>
          </w:tcPr>
          <w:p w14:paraId="06BE1CAC" w14:textId="77777777" w:rsidR="00CD3C25" w:rsidRPr="00CD3C25" w:rsidRDefault="00CD3C25" w:rsidP="00EA0CA3">
            <w:pPr>
              <w:pStyle w:val="TableHeading"/>
              <w:keepNext/>
              <w:keepLines/>
            </w:pPr>
            <w:bookmarkStart w:id="27" w:name="ColumnTitle_03"/>
            <w:bookmarkStart w:id="28" w:name="_Hlk87014884"/>
            <w:bookmarkEnd w:id="27"/>
            <w:r w:rsidRPr="00CD3C25">
              <w:t>Type of Text</w:t>
            </w:r>
          </w:p>
        </w:tc>
        <w:tc>
          <w:tcPr>
            <w:tcW w:w="3298" w:type="pct"/>
            <w:shd w:val="clear" w:color="auto" w:fill="F2F2F2" w:themeFill="background1" w:themeFillShade="F2"/>
          </w:tcPr>
          <w:p w14:paraId="06BE1CAD" w14:textId="77777777" w:rsidR="00CD3C25" w:rsidRPr="00CD3C25" w:rsidRDefault="00CD3C25" w:rsidP="00EA0CA3">
            <w:pPr>
              <w:pStyle w:val="TableHeading"/>
              <w:keepNext/>
              <w:keepLines/>
            </w:pPr>
            <w:r w:rsidRPr="00CD3C25">
              <w:t>Settings</w:t>
            </w:r>
          </w:p>
        </w:tc>
      </w:tr>
      <w:tr w:rsidR="00A80D31" w:rsidRPr="00CD3C25" w14:paraId="2097CC04" w14:textId="77777777" w:rsidTr="00BA6146">
        <w:trPr>
          <w:cantSplit/>
        </w:trPr>
        <w:tc>
          <w:tcPr>
            <w:tcW w:w="1702" w:type="pct"/>
          </w:tcPr>
          <w:p w14:paraId="0F428F16" w14:textId="2BBD9FFC" w:rsidR="00A80D31" w:rsidRPr="00B717EC" w:rsidRDefault="00A80D31" w:rsidP="00EA0CA3">
            <w:pPr>
              <w:pStyle w:val="TableText"/>
              <w:keepNext/>
              <w:keepLines/>
            </w:pPr>
            <w:r w:rsidRPr="00B717EC">
              <w:t>Page Setup</w:t>
            </w:r>
          </w:p>
        </w:tc>
        <w:tc>
          <w:tcPr>
            <w:tcW w:w="3298" w:type="pct"/>
          </w:tcPr>
          <w:p w14:paraId="0777F8FE" w14:textId="0E90E35F" w:rsidR="00A80D31" w:rsidRPr="00B717EC" w:rsidRDefault="00A80D31" w:rsidP="00EA0CA3">
            <w:pPr>
              <w:pStyle w:val="TableText"/>
              <w:keepNext/>
              <w:keepLines/>
            </w:pPr>
            <w:r w:rsidRPr="00B717EC">
              <w:t>Separate section with vertical alignment centered on page</w:t>
            </w:r>
            <w:r w:rsidR="001D6872" w:rsidRPr="00B717EC">
              <w:t xml:space="preserve"> (Page setup section, centered selected on vertical alignment)</w:t>
            </w:r>
            <w:r w:rsidR="00C04031">
              <w:t>.</w:t>
            </w:r>
          </w:p>
        </w:tc>
      </w:tr>
      <w:tr w:rsidR="00CD3C25" w:rsidRPr="00CD3C25" w14:paraId="06BE1CB1" w14:textId="77777777" w:rsidTr="00BA6146">
        <w:trPr>
          <w:cantSplit/>
        </w:trPr>
        <w:tc>
          <w:tcPr>
            <w:tcW w:w="1702" w:type="pct"/>
          </w:tcPr>
          <w:p w14:paraId="06BE1CAF" w14:textId="38A3B0C3" w:rsidR="00CD3C25" w:rsidRPr="00B717EC" w:rsidRDefault="006E528C" w:rsidP="00EA0CA3">
            <w:pPr>
              <w:pStyle w:val="TableText"/>
              <w:keepNext/>
              <w:keepLines/>
            </w:pPr>
            <w:r>
              <w:t>Heading 1 (</w:t>
            </w:r>
            <w:r w:rsidR="006871F9">
              <w:t>t</w:t>
            </w:r>
            <w:r>
              <w:t>itle)</w:t>
            </w:r>
          </w:p>
        </w:tc>
        <w:tc>
          <w:tcPr>
            <w:tcW w:w="3298" w:type="pct"/>
          </w:tcPr>
          <w:p w14:paraId="06BE1CB0" w14:textId="14A81095" w:rsidR="00751DB3" w:rsidRPr="00B717EC" w:rsidRDefault="004C15CD" w:rsidP="00EA0CA3">
            <w:pPr>
              <w:pStyle w:val="TableText"/>
              <w:keepNext/>
              <w:keepLines/>
            </w:pPr>
            <w:r w:rsidRPr="004F4E91">
              <w:t>Segoe UI</w:t>
            </w:r>
            <w:r w:rsidR="00CD3C25" w:rsidRPr="00B717EC">
              <w:t xml:space="preserve">, boldface, </w:t>
            </w:r>
            <w:r w:rsidR="00CD3C25" w:rsidRPr="007623BE">
              <w:rPr>
                <w:b/>
                <w:bCs/>
              </w:rPr>
              <w:t>18 pt.</w:t>
            </w:r>
            <w:r w:rsidR="00CD3C25" w:rsidRPr="00B717EC">
              <w:t>, centered on line, single space,</w:t>
            </w:r>
            <w:r w:rsidR="00F440D0" w:rsidRPr="00B717EC">
              <w:t xml:space="preserve"> </w:t>
            </w:r>
            <w:r w:rsidR="00CD3C25" w:rsidRPr="007623BE">
              <w:rPr>
                <w:b/>
                <w:bCs/>
              </w:rPr>
              <w:t>0</w:t>
            </w:r>
            <w:r w:rsidR="007623BE">
              <w:rPr>
                <w:b/>
                <w:bCs/>
              </w:rPr>
              <w:t> </w:t>
            </w:r>
            <w:r w:rsidR="00CD3C25" w:rsidRPr="007623BE">
              <w:rPr>
                <w:b/>
                <w:bCs/>
              </w:rPr>
              <w:t>pt.</w:t>
            </w:r>
            <w:r w:rsidR="00CD3C25" w:rsidRPr="00B717EC">
              <w:t xml:space="preserve"> before and </w:t>
            </w:r>
            <w:r w:rsidR="00CD3C25" w:rsidRPr="007623BE">
              <w:rPr>
                <w:b/>
                <w:bCs/>
              </w:rPr>
              <w:t>18</w:t>
            </w:r>
            <w:r w:rsidR="007623BE">
              <w:rPr>
                <w:b/>
                <w:bCs/>
              </w:rPr>
              <w:t xml:space="preserve"> </w:t>
            </w:r>
            <w:r w:rsidR="00CD3C25" w:rsidRPr="007623BE">
              <w:rPr>
                <w:b/>
                <w:bCs/>
              </w:rPr>
              <w:t>pt.</w:t>
            </w:r>
            <w:r w:rsidR="00CD3C25" w:rsidRPr="00B717EC">
              <w:t xml:space="preserve"> after</w:t>
            </w:r>
            <w:r w:rsidR="00C04031">
              <w:t>.</w:t>
            </w:r>
          </w:p>
        </w:tc>
      </w:tr>
      <w:tr w:rsidR="00CD3C25" w:rsidRPr="00CD3C25" w14:paraId="06BE1CB4" w14:textId="77777777" w:rsidTr="00BA6146">
        <w:trPr>
          <w:cantSplit/>
        </w:trPr>
        <w:tc>
          <w:tcPr>
            <w:tcW w:w="1702" w:type="pct"/>
          </w:tcPr>
          <w:p w14:paraId="06BE1CB2" w14:textId="0A4D83C7" w:rsidR="00CD3C25" w:rsidRPr="00B717EC" w:rsidRDefault="00CD3C25" w:rsidP="00B717EC">
            <w:pPr>
              <w:pStyle w:val="TableText"/>
            </w:pPr>
            <w:r w:rsidRPr="00B717EC">
              <w:t>Title 2</w:t>
            </w:r>
            <w:r w:rsidR="00EA3EF2" w:rsidRPr="00B717EC">
              <w:t xml:space="preserve"> (subordinate title)</w:t>
            </w:r>
          </w:p>
        </w:tc>
        <w:tc>
          <w:tcPr>
            <w:tcW w:w="3298" w:type="pct"/>
          </w:tcPr>
          <w:p w14:paraId="06BE1CB3" w14:textId="4C7DE431" w:rsidR="00CD3C25" w:rsidRPr="00B717EC" w:rsidRDefault="004C15CD" w:rsidP="00B717EC">
            <w:pPr>
              <w:pStyle w:val="TableText"/>
            </w:pPr>
            <w:r w:rsidRPr="004F4E91">
              <w:t>Segoe UI</w:t>
            </w:r>
            <w:r w:rsidR="00CD3C25" w:rsidRPr="00B717EC">
              <w:t xml:space="preserve">, boldface, </w:t>
            </w:r>
            <w:r w:rsidR="00CD3C25" w:rsidRPr="007623BE">
              <w:rPr>
                <w:b/>
                <w:bCs/>
              </w:rPr>
              <w:t>14 pt.</w:t>
            </w:r>
            <w:r w:rsidR="001D6872" w:rsidRPr="00B717EC">
              <w:t xml:space="preserve">, </w:t>
            </w:r>
            <w:r w:rsidR="00CD3C25" w:rsidRPr="00B717EC">
              <w:t xml:space="preserve">centered on line, single space, </w:t>
            </w:r>
            <w:r w:rsidR="007623BE" w:rsidRPr="007623BE">
              <w:rPr>
                <w:b/>
                <w:bCs/>
              </w:rPr>
              <w:t>0</w:t>
            </w:r>
            <w:r w:rsidR="007623BE">
              <w:rPr>
                <w:b/>
                <w:bCs/>
              </w:rPr>
              <w:t> </w:t>
            </w:r>
            <w:r w:rsidR="007623BE" w:rsidRPr="007623BE">
              <w:rPr>
                <w:b/>
                <w:bCs/>
              </w:rPr>
              <w:t>pt.</w:t>
            </w:r>
            <w:r w:rsidR="00CD3C25" w:rsidRPr="00B717EC">
              <w:t xml:space="preserve"> before and </w:t>
            </w:r>
            <w:r w:rsidR="00CD3C25" w:rsidRPr="007623BE">
              <w:rPr>
                <w:b/>
                <w:bCs/>
              </w:rPr>
              <w:t>18</w:t>
            </w:r>
            <w:r w:rsidR="007623BE" w:rsidRPr="007623BE">
              <w:rPr>
                <w:b/>
                <w:bCs/>
              </w:rPr>
              <w:t xml:space="preserve"> </w:t>
            </w:r>
            <w:r w:rsidR="00CD3C25" w:rsidRPr="007623BE">
              <w:rPr>
                <w:b/>
                <w:bCs/>
              </w:rPr>
              <w:t>pt.</w:t>
            </w:r>
            <w:r w:rsidR="00CD3C25" w:rsidRPr="00B717EC">
              <w:t xml:space="preserve"> after</w:t>
            </w:r>
            <w:r w:rsidR="00C04031">
              <w:t>.</w:t>
            </w:r>
          </w:p>
        </w:tc>
      </w:tr>
      <w:tr w:rsidR="00CD3C25" w:rsidRPr="00CD3C25" w14:paraId="06BE1CB7" w14:textId="77777777" w:rsidTr="00BA6146">
        <w:trPr>
          <w:cantSplit/>
        </w:trPr>
        <w:tc>
          <w:tcPr>
            <w:tcW w:w="1702" w:type="pct"/>
          </w:tcPr>
          <w:p w14:paraId="06BE1CB5" w14:textId="7EEADE29" w:rsidR="00CD3C25" w:rsidRPr="00B717EC" w:rsidRDefault="00CD3C25" w:rsidP="00B717EC">
            <w:pPr>
              <w:pStyle w:val="TableText"/>
            </w:pPr>
            <w:r w:rsidRPr="00B717EC">
              <w:t>Graphic (e.g.</w:t>
            </w:r>
            <w:r w:rsidR="009E64B7" w:rsidRPr="00B717EC">
              <w:t>,</w:t>
            </w:r>
            <w:r w:rsidR="00EC595F">
              <w:t> </w:t>
            </w:r>
            <w:r w:rsidRPr="00B717EC">
              <w:t>VA Seal)</w:t>
            </w:r>
          </w:p>
        </w:tc>
        <w:tc>
          <w:tcPr>
            <w:tcW w:w="3298" w:type="pct"/>
          </w:tcPr>
          <w:p w14:paraId="06BE1CB6" w14:textId="34FF982E" w:rsidR="00CD3C25" w:rsidRPr="00B717EC" w:rsidRDefault="00CD3C25" w:rsidP="00B717EC">
            <w:pPr>
              <w:pStyle w:val="TableText"/>
            </w:pPr>
            <w:r w:rsidRPr="00B717EC">
              <w:t xml:space="preserve">Centered on line, </w:t>
            </w:r>
            <w:r w:rsidRPr="007623BE">
              <w:rPr>
                <w:b/>
                <w:bCs/>
              </w:rPr>
              <w:t>48 pt.</w:t>
            </w:r>
            <w:r w:rsidRPr="00B717EC">
              <w:t xml:space="preserve"> space before and after</w:t>
            </w:r>
            <w:r w:rsidR="00C04031">
              <w:t>.</w:t>
            </w:r>
          </w:p>
        </w:tc>
      </w:tr>
      <w:tr w:rsidR="00CD3C25" w:rsidRPr="00CD3C25" w14:paraId="06BE1CBA" w14:textId="77777777" w:rsidTr="00BA6146">
        <w:trPr>
          <w:cantSplit/>
        </w:trPr>
        <w:tc>
          <w:tcPr>
            <w:tcW w:w="1702" w:type="pct"/>
          </w:tcPr>
          <w:p w14:paraId="06BE1CB8" w14:textId="77777777" w:rsidR="00CD3C25" w:rsidRPr="00B717EC" w:rsidRDefault="00CD3C25" w:rsidP="00B717EC">
            <w:pPr>
              <w:pStyle w:val="TableText"/>
            </w:pPr>
            <w:r w:rsidRPr="00B717EC">
              <w:t>Text below VA Seal</w:t>
            </w:r>
          </w:p>
        </w:tc>
        <w:tc>
          <w:tcPr>
            <w:tcW w:w="3298" w:type="pct"/>
          </w:tcPr>
          <w:p w14:paraId="06BE1CB9" w14:textId="34D0454E" w:rsidR="00CD3C25" w:rsidRPr="00B717EC" w:rsidRDefault="00CD3C25" w:rsidP="00B717EC">
            <w:pPr>
              <w:pStyle w:val="TableText"/>
            </w:pPr>
            <w:r w:rsidRPr="00B717EC">
              <w:t xml:space="preserve">Use </w:t>
            </w:r>
            <w:r w:rsidRPr="007623BE">
              <w:rPr>
                <w:b/>
                <w:bCs/>
              </w:rPr>
              <w:t>Title 2</w:t>
            </w:r>
            <w:r w:rsidRPr="00B717EC">
              <w:t xml:space="preserve"> style</w:t>
            </w:r>
            <w:r w:rsidR="00C04031">
              <w:t>.</w:t>
            </w:r>
          </w:p>
        </w:tc>
      </w:tr>
    </w:tbl>
    <w:p w14:paraId="06BE1CBC" w14:textId="209A2699" w:rsidR="003F39AB" w:rsidRPr="00EA0CA3" w:rsidRDefault="003F39AB" w:rsidP="00EA0CA3">
      <w:pPr>
        <w:pStyle w:val="Caption"/>
      </w:pPr>
      <w:bookmarkStart w:id="29" w:name="_Toc76654583"/>
      <w:bookmarkStart w:id="30" w:name="_Toc76654773"/>
      <w:bookmarkStart w:id="31" w:name="_Toc164427719"/>
      <w:bookmarkEnd w:id="28"/>
      <w:r w:rsidRPr="00EA0CA3">
        <w:lastRenderedPageBreak/>
        <w:t xml:space="preserve">Table </w:t>
      </w:r>
      <w:r w:rsidR="00DD660B">
        <w:fldChar w:fldCharType="begin"/>
      </w:r>
      <w:r w:rsidR="00DD660B">
        <w:instrText xml:space="preserve"> SEQ Table \* ARABIC </w:instrText>
      </w:r>
      <w:r w:rsidR="00DD660B">
        <w:fldChar w:fldCharType="separate"/>
      </w:r>
      <w:r w:rsidR="003C11CA">
        <w:rPr>
          <w:noProof/>
        </w:rPr>
        <w:t>3</w:t>
      </w:r>
      <w:r w:rsidR="00DD660B">
        <w:rPr>
          <w:noProof/>
        </w:rPr>
        <w:fldChar w:fldCharType="end"/>
      </w:r>
      <w:r w:rsidRPr="00EA0CA3">
        <w:t>: Basic Style Settings</w:t>
      </w:r>
      <w:bookmarkEnd w:id="29"/>
      <w:bookmarkEnd w:id="30"/>
      <w:bookmarkEnd w:id="3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Description w:val="Basic style settings include font and spacing for headings, appendices, captions, tables of contents, table headings, table text, footers, and handling of links."/>
      </w:tblPr>
      <w:tblGrid>
        <w:gridCol w:w="3179"/>
        <w:gridCol w:w="6161"/>
      </w:tblGrid>
      <w:tr w:rsidR="003F39AB" w:rsidRPr="003F39AB" w14:paraId="06BE1CBF" w14:textId="77777777" w:rsidTr="00BA6146">
        <w:trPr>
          <w:cantSplit/>
          <w:tblHeader/>
        </w:trPr>
        <w:tc>
          <w:tcPr>
            <w:tcW w:w="1702" w:type="pct"/>
            <w:shd w:val="clear" w:color="auto" w:fill="F2F2F2" w:themeFill="background1" w:themeFillShade="F2"/>
          </w:tcPr>
          <w:p w14:paraId="06BE1CBD" w14:textId="77777777" w:rsidR="003F39AB" w:rsidRPr="003F39AB" w:rsidRDefault="003F39AB" w:rsidP="00EA0CA3">
            <w:pPr>
              <w:pStyle w:val="TableHeading"/>
              <w:keepNext/>
              <w:keepLines/>
            </w:pPr>
            <w:bookmarkStart w:id="32" w:name="ColumnTitle_04"/>
            <w:bookmarkStart w:id="33" w:name="_Hlk87015596"/>
            <w:bookmarkEnd w:id="32"/>
            <w:r w:rsidRPr="003F39AB">
              <w:t>Type of Text</w:t>
            </w:r>
          </w:p>
        </w:tc>
        <w:tc>
          <w:tcPr>
            <w:tcW w:w="3298" w:type="pct"/>
            <w:shd w:val="clear" w:color="auto" w:fill="F2F2F2" w:themeFill="background1" w:themeFillShade="F2"/>
          </w:tcPr>
          <w:p w14:paraId="06BE1CBE" w14:textId="77777777" w:rsidR="003F39AB" w:rsidRPr="003F39AB" w:rsidRDefault="003F39AB" w:rsidP="00EA0CA3">
            <w:pPr>
              <w:pStyle w:val="TableHeading"/>
              <w:keepNext/>
              <w:keepLines/>
            </w:pPr>
            <w:r w:rsidRPr="003F39AB">
              <w:t>Settings</w:t>
            </w:r>
          </w:p>
        </w:tc>
      </w:tr>
      <w:tr w:rsidR="003F39AB" w:rsidRPr="003F39AB" w14:paraId="06BE1CC2" w14:textId="77777777" w:rsidTr="00BA6146">
        <w:trPr>
          <w:cantSplit/>
        </w:trPr>
        <w:tc>
          <w:tcPr>
            <w:tcW w:w="1702" w:type="pct"/>
          </w:tcPr>
          <w:p w14:paraId="06BE1CC0" w14:textId="1632F1E4" w:rsidR="003F39AB" w:rsidRPr="003F39AB" w:rsidRDefault="003F39AB" w:rsidP="00EA0CA3">
            <w:pPr>
              <w:pStyle w:val="TableText"/>
              <w:keepNext/>
              <w:keepLines/>
            </w:pPr>
            <w:r w:rsidRPr="00C01044">
              <w:rPr>
                <w:bCs/>
              </w:rPr>
              <w:t>Heading</w:t>
            </w:r>
            <w:r w:rsidRPr="003F39AB">
              <w:t xml:space="preserve"> 1 (</w:t>
            </w:r>
            <w:r w:rsidR="00CE31FA">
              <w:t>Title Page</w:t>
            </w:r>
            <w:r w:rsidRPr="003F39AB">
              <w:t>)</w:t>
            </w:r>
          </w:p>
        </w:tc>
        <w:tc>
          <w:tcPr>
            <w:tcW w:w="3298" w:type="pct"/>
          </w:tcPr>
          <w:p w14:paraId="06BE1CC1" w14:textId="5EB0844C" w:rsidR="003F39AB" w:rsidRPr="003F39AB" w:rsidRDefault="00EA0CA3" w:rsidP="00EA0CA3">
            <w:pPr>
              <w:pStyle w:val="TableText"/>
              <w:keepNext/>
              <w:keepLines/>
            </w:pPr>
            <w:r>
              <w:t>Segoe UI</w:t>
            </w:r>
            <w:r w:rsidR="00751DB3" w:rsidRPr="00751DB3">
              <w:t xml:space="preserve">, boldface, </w:t>
            </w:r>
            <w:r w:rsidR="00751DB3" w:rsidRPr="00C00CA3">
              <w:rPr>
                <w:b/>
                <w:bCs/>
              </w:rPr>
              <w:t>18 pt.</w:t>
            </w:r>
            <w:r w:rsidR="00751DB3" w:rsidRPr="00751DB3">
              <w:t xml:space="preserve">, centered on line, single space, </w:t>
            </w:r>
            <w:r w:rsidR="00C00CA3" w:rsidRPr="007623BE">
              <w:rPr>
                <w:b/>
                <w:bCs/>
              </w:rPr>
              <w:t>0</w:t>
            </w:r>
            <w:r w:rsidR="00C00CA3">
              <w:rPr>
                <w:b/>
                <w:bCs/>
              </w:rPr>
              <w:t> </w:t>
            </w:r>
            <w:r w:rsidR="00C00CA3" w:rsidRPr="007623BE">
              <w:rPr>
                <w:b/>
                <w:bCs/>
              </w:rPr>
              <w:t>pt.</w:t>
            </w:r>
            <w:r w:rsidR="00751DB3" w:rsidRPr="00751DB3">
              <w:t xml:space="preserve"> before and </w:t>
            </w:r>
            <w:r w:rsidR="00751DB3" w:rsidRPr="00C00CA3">
              <w:rPr>
                <w:b/>
                <w:bCs/>
              </w:rPr>
              <w:t>18</w:t>
            </w:r>
            <w:r w:rsidR="00C00CA3" w:rsidRPr="00C00CA3">
              <w:rPr>
                <w:b/>
                <w:bCs/>
              </w:rPr>
              <w:t xml:space="preserve"> </w:t>
            </w:r>
            <w:r w:rsidR="00751DB3" w:rsidRPr="00C00CA3">
              <w:rPr>
                <w:b/>
                <w:bCs/>
              </w:rPr>
              <w:t>pt.</w:t>
            </w:r>
            <w:r w:rsidR="00751DB3" w:rsidRPr="00751DB3">
              <w:t xml:space="preserve"> after</w:t>
            </w:r>
            <w:r w:rsidR="00C04031">
              <w:t>.</w:t>
            </w:r>
          </w:p>
        </w:tc>
      </w:tr>
      <w:tr w:rsidR="003F39AB" w:rsidRPr="003F39AB" w14:paraId="06BE1CC5" w14:textId="77777777" w:rsidTr="00BA6146">
        <w:trPr>
          <w:cantSplit/>
        </w:trPr>
        <w:tc>
          <w:tcPr>
            <w:tcW w:w="1702" w:type="pct"/>
          </w:tcPr>
          <w:p w14:paraId="06BE1CC3" w14:textId="40A81448" w:rsidR="003F39AB" w:rsidRPr="003F39AB" w:rsidRDefault="00CE31FA" w:rsidP="00EA0CA3">
            <w:pPr>
              <w:pStyle w:val="TableText"/>
              <w:keepNext/>
              <w:keepLines/>
            </w:pPr>
            <w:r w:rsidRPr="00CE31FA">
              <w:t xml:space="preserve">Heading </w:t>
            </w:r>
            <w:r>
              <w:t>2</w:t>
            </w:r>
            <w:r w:rsidRPr="00CE31FA">
              <w:t xml:space="preserve"> (Major Headings)</w:t>
            </w:r>
          </w:p>
        </w:tc>
        <w:tc>
          <w:tcPr>
            <w:tcW w:w="3298" w:type="pct"/>
          </w:tcPr>
          <w:p w14:paraId="19030AFA" w14:textId="6F6654B2" w:rsidR="00CE31FA" w:rsidRDefault="00CE31FA" w:rsidP="00EA0CA3">
            <w:pPr>
              <w:pStyle w:val="TableText"/>
              <w:keepNext/>
              <w:keepLines/>
              <w:rPr>
                <w:b/>
              </w:rPr>
            </w:pPr>
            <w:r w:rsidRPr="003F39AB">
              <w:t xml:space="preserve">New page, boldface, </w:t>
            </w:r>
            <w:r w:rsidR="008D6AD9">
              <w:t>Segoe UI</w:t>
            </w:r>
            <w:r w:rsidRPr="003F39AB">
              <w:t xml:space="preserve"> </w:t>
            </w:r>
            <w:r w:rsidRPr="00C00CA3">
              <w:rPr>
                <w:b/>
                <w:bCs/>
              </w:rPr>
              <w:t>18 pt.</w:t>
            </w:r>
            <w:r w:rsidRPr="003F39AB">
              <w:t>,</w:t>
            </w:r>
            <w:r>
              <w:t xml:space="preserve"> </w:t>
            </w:r>
            <w:r w:rsidRPr="003F39AB">
              <w:t xml:space="preserve">space before: </w:t>
            </w:r>
            <w:r w:rsidR="00D74037">
              <w:rPr>
                <w:b/>
                <w:bCs/>
              </w:rPr>
              <w:t>12</w:t>
            </w:r>
            <w:r w:rsidR="00C00CA3">
              <w:rPr>
                <w:b/>
                <w:bCs/>
              </w:rPr>
              <w:t> </w:t>
            </w:r>
            <w:r w:rsidR="00C00CA3" w:rsidRPr="007623BE">
              <w:rPr>
                <w:b/>
                <w:bCs/>
              </w:rPr>
              <w:t>pt.</w:t>
            </w:r>
            <w:r w:rsidRPr="005B2587">
              <w:t>., space</w:t>
            </w:r>
            <w:r>
              <w:t xml:space="preserve"> </w:t>
            </w:r>
            <w:r w:rsidRPr="003F39AB">
              <w:t xml:space="preserve">after: </w:t>
            </w:r>
            <w:r w:rsidRPr="00C00CA3">
              <w:rPr>
                <w:b/>
                <w:bCs/>
              </w:rPr>
              <w:t>6 pt.</w:t>
            </w:r>
            <w:r>
              <w:t xml:space="preserve">, </w:t>
            </w:r>
            <w:r w:rsidRPr="003F39AB">
              <w:t xml:space="preserve">Left aligned, </w:t>
            </w:r>
            <w:r w:rsidRPr="007F73D8">
              <w:rPr>
                <w:b/>
                <w:bCs/>
              </w:rPr>
              <w:t>not</w:t>
            </w:r>
            <w:r w:rsidRPr="003F39AB">
              <w:t xml:space="preserve"> indented</w:t>
            </w:r>
            <w:r w:rsidR="00C04031">
              <w:t>.</w:t>
            </w:r>
          </w:p>
          <w:p w14:paraId="24C8DA3C" w14:textId="104A95A6" w:rsidR="00CE31FA" w:rsidRPr="009D477D" w:rsidRDefault="00CE31FA" w:rsidP="00EA0CA3">
            <w:pPr>
              <w:pStyle w:val="TableText"/>
              <w:keepNext/>
              <w:keepLines/>
              <w:spacing w:before="240"/>
            </w:pPr>
            <w:r w:rsidRPr="008173D2">
              <w:rPr>
                <w:b/>
              </w:rPr>
              <w:t>NOTE:</w:t>
            </w:r>
            <w:r w:rsidRPr="009D477D">
              <w:t xml:space="preserve"> If there are only a few sentences per Chapter, </w:t>
            </w:r>
            <w:r w:rsidRPr="00C00CA3">
              <w:rPr>
                <w:b/>
                <w:bCs/>
              </w:rPr>
              <w:t xml:space="preserve">Heading </w:t>
            </w:r>
            <w:r w:rsidR="006E528C" w:rsidRPr="00C00CA3">
              <w:rPr>
                <w:b/>
                <w:bCs/>
              </w:rPr>
              <w:t>2</w:t>
            </w:r>
            <w:r w:rsidRPr="009D477D">
              <w:t xml:space="preserve"> styles can be grouped on one page</w:t>
            </w:r>
            <w:r w:rsidR="00C04031">
              <w:t>:</w:t>
            </w:r>
          </w:p>
          <w:p w14:paraId="2A1B9662" w14:textId="77777777" w:rsidR="00CE31FA" w:rsidRDefault="00CE31FA" w:rsidP="00EA0CA3">
            <w:pPr>
              <w:pStyle w:val="TableText"/>
              <w:keepNext/>
              <w:keepLines/>
              <w:numPr>
                <w:ilvl w:val="0"/>
                <w:numId w:val="32"/>
              </w:numPr>
            </w:pPr>
            <w:r w:rsidRPr="009D477D">
              <w:t xml:space="preserve">Do </w:t>
            </w:r>
            <w:r w:rsidRPr="00C00CA3">
              <w:rPr>
                <w:b/>
                <w:bCs/>
              </w:rPr>
              <w:t>not</w:t>
            </w:r>
            <w:r w:rsidRPr="009D477D">
              <w:t xml:space="preserve"> include Section or Page breaks.</w:t>
            </w:r>
          </w:p>
          <w:p w14:paraId="06BE1CC4" w14:textId="2D68B08D" w:rsidR="003F39AB" w:rsidRPr="003F39AB" w:rsidRDefault="00CE31FA" w:rsidP="00EA0CA3">
            <w:pPr>
              <w:pStyle w:val="TableText"/>
              <w:keepNext/>
              <w:keepLines/>
              <w:numPr>
                <w:ilvl w:val="0"/>
                <w:numId w:val="32"/>
              </w:numPr>
            </w:pPr>
            <w:r w:rsidRPr="009D477D">
              <w:t xml:space="preserve">Add </w:t>
            </w:r>
            <w:r w:rsidRPr="00C00CA3">
              <w:rPr>
                <w:b/>
                <w:bCs/>
              </w:rPr>
              <w:t>12 pt.</w:t>
            </w:r>
            <w:r w:rsidRPr="009D477D">
              <w:t xml:space="preserve"> space before </w:t>
            </w:r>
            <w:r w:rsidR="006E528C">
              <w:t xml:space="preserve">grouped </w:t>
            </w:r>
            <w:r w:rsidRPr="00C00CA3">
              <w:rPr>
                <w:b/>
                <w:bCs/>
              </w:rPr>
              <w:t xml:space="preserve">Heading </w:t>
            </w:r>
            <w:r w:rsidR="006E528C" w:rsidRPr="00C00CA3">
              <w:rPr>
                <w:b/>
                <w:bCs/>
              </w:rPr>
              <w:t>2</w:t>
            </w:r>
            <w:r w:rsidR="006E528C">
              <w:t xml:space="preserve"> styles</w:t>
            </w:r>
            <w:r w:rsidRPr="009D477D">
              <w:t>.</w:t>
            </w:r>
          </w:p>
        </w:tc>
      </w:tr>
      <w:tr w:rsidR="003F39AB" w:rsidRPr="003F39AB" w14:paraId="06BE1CC8" w14:textId="77777777" w:rsidTr="00BA6146">
        <w:trPr>
          <w:cantSplit/>
        </w:trPr>
        <w:tc>
          <w:tcPr>
            <w:tcW w:w="1702" w:type="pct"/>
          </w:tcPr>
          <w:p w14:paraId="06BE1CC6" w14:textId="77777777" w:rsidR="003F39AB" w:rsidRPr="003F39AB" w:rsidRDefault="003F39AB" w:rsidP="006B3091">
            <w:pPr>
              <w:pStyle w:val="TableText"/>
            </w:pPr>
            <w:r w:rsidRPr="003F39AB">
              <w:t>Heading 3</w:t>
            </w:r>
          </w:p>
        </w:tc>
        <w:tc>
          <w:tcPr>
            <w:tcW w:w="3298" w:type="pct"/>
          </w:tcPr>
          <w:p w14:paraId="06BE1CC7" w14:textId="1074AF86" w:rsidR="003F39AB" w:rsidRPr="003F39AB" w:rsidRDefault="00CE31FA" w:rsidP="006B3091">
            <w:pPr>
              <w:pStyle w:val="TableText"/>
            </w:pPr>
            <w:r w:rsidRPr="00CE31FA">
              <w:t xml:space="preserve">Boldface, </w:t>
            </w:r>
            <w:r w:rsidR="008D6AD9">
              <w:t>Segoe UI</w:t>
            </w:r>
            <w:r w:rsidRPr="00CE31FA">
              <w:t xml:space="preserve"> </w:t>
            </w:r>
            <w:r w:rsidRPr="00C00CA3">
              <w:rPr>
                <w:b/>
                <w:bCs/>
              </w:rPr>
              <w:t>16 pt.</w:t>
            </w:r>
            <w:r w:rsidRPr="00CE31FA">
              <w:t xml:space="preserve">, space before: </w:t>
            </w:r>
            <w:r w:rsidR="00D74037">
              <w:rPr>
                <w:b/>
                <w:bCs/>
              </w:rPr>
              <w:t>12</w:t>
            </w:r>
            <w:r w:rsidRPr="00C00CA3">
              <w:rPr>
                <w:b/>
                <w:bCs/>
              </w:rPr>
              <w:t xml:space="preserve"> pt.</w:t>
            </w:r>
            <w:r w:rsidRPr="00CE31FA">
              <w:t xml:space="preserve">, space after: </w:t>
            </w:r>
            <w:r w:rsidRPr="00C00CA3">
              <w:rPr>
                <w:b/>
                <w:bCs/>
              </w:rPr>
              <w:t>6</w:t>
            </w:r>
            <w:r w:rsidR="00C00CA3" w:rsidRPr="00C00CA3">
              <w:rPr>
                <w:b/>
                <w:bCs/>
              </w:rPr>
              <w:t> </w:t>
            </w:r>
            <w:r w:rsidRPr="00C00CA3">
              <w:rPr>
                <w:b/>
                <w:bCs/>
              </w:rPr>
              <w:t>pt.</w:t>
            </w:r>
            <w:r w:rsidRPr="00CE31FA">
              <w:t xml:space="preserve">, Left aligned, </w:t>
            </w:r>
            <w:r w:rsidRPr="00536433">
              <w:rPr>
                <w:b/>
                <w:bCs/>
              </w:rPr>
              <w:t>not</w:t>
            </w:r>
            <w:r w:rsidRPr="00CE31FA">
              <w:t xml:space="preserve"> indented</w:t>
            </w:r>
            <w:r w:rsidR="00C04031">
              <w:t>.</w:t>
            </w:r>
          </w:p>
        </w:tc>
      </w:tr>
      <w:tr w:rsidR="00CE31FA" w:rsidRPr="003F39AB" w14:paraId="46F8FEA0" w14:textId="77777777" w:rsidTr="00BA6146">
        <w:trPr>
          <w:cantSplit/>
        </w:trPr>
        <w:tc>
          <w:tcPr>
            <w:tcW w:w="1702" w:type="pct"/>
          </w:tcPr>
          <w:p w14:paraId="324EB950" w14:textId="69A704C0" w:rsidR="00CE31FA" w:rsidRPr="003F39AB" w:rsidRDefault="00CE31FA" w:rsidP="00CE31FA">
            <w:pPr>
              <w:pStyle w:val="TableText"/>
            </w:pPr>
            <w:r w:rsidRPr="00F27D01">
              <w:t xml:space="preserve">Heading </w:t>
            </w:r>
            <w:r>
              <w:t>4</w:t>
            </w:r>
          </w:p>
        </w:tc>
        <w:tc>
          <w:tcPr>
            <w:tcW w:w="3298" w:type="pct"/>
          </w:tcPr>
          <w:p w14:paraId="1128029D" w14:textId="00A086CD" w:rsidR="00CE31FA" w:rsidRPr="003F39AB" w:rsidRDefault="00CE31FA" w:rsidP="00CE31FA">
            <w:pPr>
              <w:pStyle w:val="TableText"/>
            </w:pPr>
            <w:r w:rsidRPr="00F27D01">
              <w:t xml:space="preserve">Boldface, </w:t>
            </w:r>
            <w:r w:rsidR="008D6AD9">
              <w:t>Segoe UI</w:t>
            </w:r>
            <w:r w:rsidRPr="00F27D01">
              <w:t xml:space="preserve"> </w:t>
            </w:r>
            <w:r w:rsidRPr="00C00CA3">
              <w:rPr>
                <w:b/>
                <w:bCs/>
              </w:rPr>
              <w:t>14 pt.</w:t>
            </w:r>
            <w:r w:rsidRPr="00F27D01">
              <w:t xml:space="preserve">, space before: </w:t>
            </w:r>
            <w:r w:rsidR="00D74037">
              <w:rPr>
                <w:b/>
                <w:bCs/>
              </w:rPr>
              <w:t>12</w:t>
            </w:r>
            <w:r w:rsidRPr="00C00CA3">
              <w:rPr>
                <w:b/>
                <w:bCs/>
              </w:rPr>
              <w:t xml:space="preserve"> pt.</w:t>
            </w:r>
            <w:r w:rsidRPr="00F27D01">
              <w:t xml:space="preserve">, space after: </w:t>
            </w:r>
            <w:r w:rsidR="00C00CA3" w:rsidRPr="00C00CA3">
              <w:rPr>
                <w:b/>
                <w:bCs/>
              </w:rPr>
              <w:t>6 pt.</w:t>
            </w:r>
            <w:r w:rsidRPr="00F27D01">
              <w:t xml:space="preserve">, Left aligned, </w:t>
            </w:r>
            <w:r w:rsidRPr="00536433">
              <w:rPr>
                <w:b/>
                <w:bCs/>
              </w:rPr>
              <w:t>not</w:t>
            </w:r>
            <w:r w:rsidRPr="00F27D01">
              <w:t xml:space="preserve"> indented</w:t>
            </w:r>
            <w:r w:rsidR="00C04031">
              <w:t>.</w:t>
            </w:r>
          </w:p>
        </w:tc>
      </w:tr>
      <w:tr w:rsidR="003F39AB" w:rsidRPr="003F39AB" w14:paraId="06BE1CCB" w14:textId="77777777" w:rsidTr="00BA6146">
        <w:trPr>
          <w:cantSplit/>
        </w:trPr>
        <w:tc>
          <w:tcPr>
            <w:tcW w:w="1702" w:type="pct"/>
          </w:tcPr>
          <w:p w14:paraId="06BE1CC9" w14:textId="3DF2F993" w:rsidR="003F39AB" w:rsidRPr="003F39AB" w:rsidRDefault="003F39AB" w:rsidP="006B3091">
            <w:pPr>
              <w:pStyle w:val="TableText"/>
            </w:pPr>
            <w:r w:rsidRPr="003F39AB">
              <w:t xml:space="preserve">Heading </w:t>
            </w:r>
            <w:r w:rsidR="00CE31FA">
              <w:t>5</w:t>
            </w:r>
            <w:r w:rsidRPr="003F39AB">
              <w:t xml:space="preserve"> and higher</w:t>
            </w:r>
          </w:p>
        </w:tc>
        <w:tc>
          <w:tcPr>
            <w:tcW w:w="3298" w:type="pct"/>
          </w:tcPr>
          <w:p w14:paraId="06BE1CCA" w14:textId="01E80B61" w:rsidR="003F39AB" w:rsidRPr="003F39AB" w:rsidRDefault="003F39AB" w:rsidP="005B2587">
            <w:pPr>
              <w:pStyle w:val="TableText"/>
            </w:pPr>
            <w:r w:rsidRPr="003F39AB">
              <w:t xml:space="preserve">Boldface, </w:t>
            </w:r>
            <w:r w:rsidR="008D6AD9">
              <w:t>Segoe UI</w:t>
            </w:r>
            <w:r w:rsidRPr="003F39AB">
              <w:t xml:space="preserve"> </w:t>
            </w:r>
            <w:r w:rsidRPr="00C00CA3">
              <w:rPr>
                <w:b/>
                <w:bCs/>
              </w:rPr>
              <w:t>12 pt.</w:t>
            </w:r>
            <w:r w:rsidRPr="003F39AB">
              <w:t xml:space="preserve">, space before: </w:t>
            </w:r>
            <w:r w:rsidR="00D74037">
              <w:rPr>
                <w:b/>
                <w:bCs/>
              </w:rPr>
              <w:t>12</w:t>
            </w:r>
            <w:r w:rsidRPr="00C00CA3">
              <w:rPr>
                <w:b/>
                <w:bCs/>
              </w:rPr>
              <w:t xml:space="preserve"> pt.</w:t>
            </w:r>
            <w:r w:rsidRPr="003F39AB">
              <w:t xml:space="preserve">, space after: </w:t>
            </w:r>
            <w:r w:rsidR="00C00CA3" w:rsidRPr="00C00CA3">
              <w:rPr>
                <w:b/>
                <w:bCs/>
              </w:rPr>
              <w:t>6 pt.</w:t>
            </w:r>
            <w:r w:rsidR="0052432A">
              <w:t>,</w:t>
            </w:r>
            <w:r w:rsidRPr="003F39AB">
              <w:t xml:space="preserve"> Left aligned, </w:t>
            </w:r>
            <w:r w:rsidRPr="00536433">
              <w:rPr>
                <w:b/>
                <w:bCs/>
              </w:rPr>
              <w:t>not</w:t>
            </w:r>
            <w:r w:rsidRPr="003F39AB">
              <w:t xml:space="preserve"> indented</w:t>
            </w:r>
            <w:r w:rsidR="00C04031">
              <w:t>.</w:t>
            </w:r>
          </w:p>
        </w:tc>
      </w:tr>
      <w:tr w:rsidR="003F39AB" w:rsidRPr="003F39AB" w14:paraId="06BE1CCE" w14:textId="77777777" w:rsidTr="00BA6146">
        <w:trPr>
          <w:cantSplit/>
        </w:trPr>
        <w:tc>
          <w:tcPr>
            <w:tcW w:w="1702" w:type="pct"/>
          </w:tcPr>
          <w:p w14:paraId="06BE1CCC" w14:textId="77777777" w:rsidR="003F39AB" w:rsidRPr="003F39AB" w:rsidRDefault="003F39AB" w:rsidP="006B3091">
            <w:pPr>
              <w:pStyle w:val="TableText"/>
            </w:pPr>
            <w:r w:rsidRPr="003F39AB">
              <w:t>Appendix 1</w:t>
            </w:r>
          </w:p>
        </w:tc>
        <w:tc>
          <w:tcPr>
            <w:tcW w:w="3298" w:type="pct"/>
          </w:tcPr>
          <w:p w14:paraId="3E9F1FDA" w14:textId="02C3EAB2" w:rsidR="0093390E" w:rsidRDefault="0093390E" w:rsidP="00F67F03">
            <w:pPr>
              <w:pStyle w:val="TableText"/>
            </w:pPr>
            <w:r>
              <w:t xml:space="preserve">Use built in </w:t>
            </w:r>
            <w:r w:rsidRPr="00C00CA3">
              <w:rPr>
                <w:b/>
                <w:bCs/>
              </w:rPr>
              <w:t xml:space="preserve">Heading </w:t>
            </w:r>
            <w:r w:rsidR="006663D0" w:rsidRPr="00C00CA3">
              <w:rPr>
                <w:b/>
                <w:bCs/>
              </w:rPr>
              <w:t>2</w:t>
            </w:r>
            <w:r>
              <w:t xml:space="preserve"> settings. Optionally, use built in </w:t>
            </w:r>
            <w:r w:rsidRPr="00C00CA3">
              <w:rPr>
                <w:b/>
                <w:bCs/>
              </w:rPr>
              <w:t>Appendix 1</w:t>
            </w:r>
            <w:r>
              <w:t xml:space="preserve"> settings, if available</w:t>
            </w:r>
            <w:r w:rsidR="003B7AEA">
              <w:t>.</w:t>
            </w:r>
          </w:p>
          <w:p w14:paraId="0E8595A4" w14:textId="106D432A" w:rsidR="00F67F03" w:rsidRPr="00B940DD" w:rsidRDefault="003B7AEA" w:rsidP="00F67F03">
            <w:pPr>
              <w:pStyle w:val="TableText"/>
              <w:rPr>
                <w:b/>
              </w:rPr>
            </w:pPr>
            <w:r w:rsidRPr="003F39AB">
              <w:t xml:space="preserve">New page, boldface, </w:t>
            </w:r>
            <w:r w:rsidR="008D6AD9">
              <w:t>Segoe UI</w:t>
            </w:r>
            <w:r w:rsidRPr="003F39AB">
              <w:t xml:space="preserve"> </w:t>
            </w:r>
            <w:r w:rsidRPr="00C00CA3">
              <w:rPr>
                <w:b/>
                <w:bCs/>
              </w:rPr>
              <w:t>18 pt.</w:t>
            </w:r>
            <w:r w:rsidRPr="003F39AB">
              <w:t>,</w:t>
            </w:r>
            <w:r>
              <w:t xml:space="preserve"> </w:t>
            </w:r>
            <w:r w:rsidRPr="003F39AB">
              <w:t xml:space="preserve">space before: </w:t>
            </w:r>
            <w:r w:rsidRPr="00C00CA3">
              <w:rPr>
                <w:b/>
                <w:bCs/>
              </w:rPr>
              <w:t>0 pt.</w:t>
            </w:r>
            <w:r w:rsidRPr="005B2587">
              <w:t>, space</w:t>
            </w:r>
            <w:r>
              <w:t xml:space="preserve"> </w:t>
            </w:r>
            <w:r w:rsidRPr="003F39AB">
              <w:t xml:space="preserve">after: </w:t>
            </w:r>
            <w:r w:rsidRPr="00C00CA3">
              <w:rPr>
                <w:b/>
                <w:bCs/>
              </w:rPr>
              <w:t>6 pt.</w:t>
            </w:r>
            <w:r>
              <w:t xml:space="preserve">, </w:t>
            </w:r>
            <w:r w:rsidRPr="003F39AB">
              <w:t>Left aligned, not indented</w:t>
            </w:r>
            <w:r w:rsidR="00C04031">
              <w:t>.</w:t>
            </w:r>
          </w:p>
          <w:p w14:paraId="35CA7072" w14:textId="105B9808" w:rsidR="00F67F03" w:rsidRPr="007576C9" w:rsidRDefault="00F67F03" w:rsidP="007576C9">
            <w:pPr>
              <w:pStyle w:val="TableNote"/>
            </w:pPr>
            <w:r w:rsidRPr="007576C9">
              <w:rPr>
                <w:b/>
                <w:bCs w:val="0"/>
              </w:rPr>
              <w:t>NOTE:</w:t>
            </w:r>
            <w:r w:rsidRPr="007576C9">
              <w:t xml:space="preserve"> If there are only a few sentences per Chapter, </w:t>
            </w:r>
            <w:r w:rsidR="006E528C" w:rsidRPr="007576C9">
              <w:rPr>
                <w:b/>
                <w:bCs w:val="0"/>
              </w:rPr>
              <w:t xml:space="preserve">Appendix </w:t>
            </w:r>
            <w:r w:rsidRPr="007576C9">
              <w:rPr>
                <w:b/>
                <w:bCs w:val="0"/>
              </w:rPr>
              <w:t>1</w:t>
            </w:r>
            <w:r w:rsidRPr="007576C9">
              <w:t xml:space="preserve"> styles can be grouped on one page</w:t>
            </w:r>
            <w:r w:rsidR="00C04031" w:rsidRPr="007576C9">
              <w:t>:</w:t>
            </w:r>
          </w:p>
          <w:p w14:paraId="3248A446" w14:textId="32449C12" w:rsidR="00F67F03" w:rsidRDefault="00F67F03" w:rsidP="00B940DD">
            <w:pPr>
              <w:pStyle w:val="TableText"/>
              <w:numPr>
                <w:ilvl w:val="0"/>
                <w:numId w:val="36"/>
              </w:numPr>
            </w:pPr>
            <w:r>
              <w:t xml:space="preserve">Do </w:t>
            </w:r>
            <w:r w:rsidRPr="00C00CA3">
              <w:rPr>
                <w:b/>
                <w:bCs/>
              </w:rPr>
              <w:t>not</w:t>
            </w:r>
            <w:r>
              <w:t xml:space="preserve"> include Section or Page breaks.</w:t>
            </w:r>
          </w:p>
          <w:p w14:paraId="06BE1CCD" w14:textId="3F54CCC7" w:rsidR="003F39AB" w:rsidRPr="003F39AB" w:rsidRDefault="00F67F03" w:rsidP="00B940DD">
            <w:pPr>
              <w:pStyle w:val="TableText"/>
              <w:numPr>
                <w:ilvl w:val="0"/>
                <w:numId w:val="36"/>
              </w:numPr>
            </w:pPr>
            <w:r>
              <w:t xml:space="preserve">Add </w:t>
            </w:r>
            <w:r w:rsidRPr="00C00CA3">
              <w:rPr>
                <w:b/>
                <w:bCs/>
              </w:rPr>
              <w:t>12 pt.</w:t>
            </w:r>
            <w:r>
              <w:t xml:space="preserve"> space before </w:t>
            </w:r>
            <w:r w:rsidRPr="00C00CA3">
              <w:rPr>
                <w:b/>
                <w:bCs/>
              </w:rPr>
              <w:t>Appendix 1</w:t>
            </w:r>
            <w:r>
              <w:t>.</w:t>
            </w:r>
          </w:p>
        </w:tc>
      </w:tr>
      <w:tr w:rsidR="003F39AB" w:rsidRPr="003F39AB" w14:paraId="06BE1CD1" w14:textId="77777777" w:rsidTr="00BA6146">
        <w:trPr>
          <w:cantSplit/>
        </w:trPr>
        <w:tc>
          <w:tcPr>
            <w:tcW w:w="1702" w:type="pct"/>
          </w:tcPr>
          <w:p w14:paraId="06BE1CCF" w14:textId="77777777" w:rsidR="003F39AB" w:rsidRPr="003F39AB" w:rsidRDefault="003F39AB" w:rsidP="006B3091">
            <w:pPr>
              <w:pStyle w:val="TableText"/>
            </w:pPr>
            <w:r w:rsidRPr="003F39AB">
              <w:t>Appendix 2</w:t>
            </w:r>
          </w:p>
        </w:tc>
        <w:tc>
          <w:tcPr>
            <w:tcW w:w="3298" w:type="pct"/>
          </w:tcPr>
          <w:p w14:paraId="514573CA" w14:textId="30C2FF37" w:rsidR="0093390E" w:rsidRDefault="0093390E" w:rsidP="006B3091">
            <w:pPr>
              <w:pStyle w:val="TableText"/>
            </w:pPr>
            <w:r w:rsidRPr="0093390E">
              <w:t xml:space="preserve">Use built in </w:t>
            </w:r>
            <w:r w:rsidRPr="00C00CA3">
              <w:rPr>
                <w:b/>
                <w:bCs/>
              </w:rPr>
              <w:t xml:space="preserve">Heading </w:t>
            </w:r>
            <w:r w:rsidR="006663D0" w:rsidRPr="00C00CA3">
              <w:rPr>
                <w:b/>
                <w:bCs/>
              </w:rPr>
              <w:t>3</w:t>
            </w:r>
            <w:r w:rsidRPr="0093390E">
              <w:t xml:space="preserve"> settings. Optionally, use built in </w:t>
            </w:r>
            <w:r w:rsidRPr="00C00CA3">
              <w:rPr>
                <w:b/>
                <w:bCs/>
              </w:rPr>
              <w:t>Appendix 2</w:t>
            </w:r>
            <w:r w:rsidRPr="0093390E">
              <w:t xml:space="preserve"> settings, if available.</w:t>
            </w:r>
          </w:p>
          <w:p w14:paraId="06BE1CD0" w14:textId="09F829EE" w:rsidR="003F39AB" w:rsidRPr="003F39AB" w:rsidRDefault="00F67F03" w:rsidP="006B3091">
            <w:pPr>
              <w:pStyle w:val="TableText"/>
            </w:pPr>
            <w:r w:rsidRPr="00F67F03">
              <w:t xml:space="preserve">Boldface, </w:t>
            </w:r>
            <w:r w:rsidR="008D6AD9">
              <w:t>Segoe UI</w:t>
            </w:r>
            <w:r w:rsidRPr="00F67F03">
              <w:t xml:space="preserve"> </w:t>
            </w:r>
            <w:r w:rsidRPr="00C00CA3">
              <w:rPr>
                <w:b/>
                <w:bCs/>
              </w:rPr>
              <w:t>16 pt.</w:t>
            </w:r>
            <w:r w:rsidRPr="00F67F03">
              <w:t xml:space="preserve">, space before: </w:t>
            </w:r>
            <w:r w:rsidRPr="00C00CA3">
              <w:rPr>
                <w:b/>
                <w:bCs/>
              </w:rPr>
              <w:t>6 pt.</w:t>
            </w:r>
            <w:r w:rsidRPr="00F67F03">
              <w:t xml:space="preserve">, space after: </w:t>
            </w:r>
            <w:r w:rsidR="00C00CA3" w:rsidRPr="00C00CA3">
              <w:rPr>
                <w:b/>
                <w:bCs/>
              </w:rPr>
              <w:t>6 pt.</w:t>
            </w:r>
            <w:r w:rsidR="005927A6">
              <w:t xml:space="preserve">, </w:t>
            </w:r>
            <w:r w:rsidRPr="00F67F03">
              <w:t xml:space="preserve">Left aligned, </w:t>
            </w:r>
            <w:r w:rsidRPr="005202AD">
              <w:rPr>
                <w:b/>
                <w:bCs/>
              </w:rPr>
              <w:t>not</w:t>
            </w:r>
            <w:r w:rsidRPr="00F67F03">
              <w:t xml:space="preserve"> indented</w:t>
            </w:r>
            <w:r w:rsidR="00C04031">
              <w:t>.</w:t>
            </w:r>
          </w:p>
        </w:tc>
      </w:tr>
      <w:tr w:rsidR="003F39AB" w:rsidRPr="003F39AB" w14:paraId="06BE1CD4" w14:textId="77777777" w:rsidTr="00BA6146">
        <w:trPr>
          <w:cantSplit/>
        </w:trPr>
        <w:tc>
          <w:tcPr>
            <w:tcW w:w="1702" w:type="pct"/>
          </w:tcPr>
          <w:p w14:paraId="06BE1CD2" w14:textId="77777777" w:rsidR="003F39AB" w:rsidRPr="003F39AB" w:rsidRDefault="00DD377C" w:rsidP="006B3091">
            <w:pPr>
              <w:pStyle w:val="TableText"/>
            </w:pPr>
            <w:r>
              <w:t>Caption</w:t>
            </w:r>
          </w:p>
        </w:tc>
        <w:tc>
          <w:tcPr>
            <w:tcW w:w="3298" w:type="pct"/>
          </w:tcPr>
          <w:p w14:paraId="22FD7266" w14:textId="61550601" w:rsidR="003F39AB" w:rsidRDefault="00C81273" w:rsidP="009D477D">
            <w:pPr>
              <w:pStyle w:val="TableText"/>
            </w:pPr>
            <w:r>
              <w:t>B</w:t>
            </w:r>
            <w:r w:rsidR="003F39AB" w:rsidRPr="003F39AB">
              <w:t xml:space="preserve">oldface, </w:t>
            </w:r>
            <w:r w:rsidR="008D6AD9">
              <w:t>Segoe UI</w:t>
            </w:r>
            <w:r w:rsidR="003F39AB" w:rsidRPr="003F39AB">
              <w:t xml:space="preserve"> </w:t>
            </w:r>
            <w:r w:rsidR="003F39AB" w:rsidRPr="00C00CA3">
              <w:rPr>
                <w:b/>
                <w:bCs/>
              </w:rPr>
              <w:t>10 pt.</w:t>
            </w:r>
            <w:r w:rsidR="003F39AB" w:rsidRPr="003F39AB">
              <w:t xml:space="preserve">, space before: </w:t>
            </w:r>
            <w:r w:rsidR="00D74037">
              <w:rPr>
                <w:b/>
                <w:bCs/>
              </w:rPr>
              <w:t>12</w:t>
            </w:r>
            <w:r w:rsidR="003F39AB" w:rsidRPr="00C00CA3">
              <w:rPr>
                <w:b/>
                <w:bCs/>
              </w:rPr>
              <w:t xml:space="preserve"> pt.</w:t>
            </w:r>
            <w:r w:rsidR="003F39AB" w:rsidRPr="003F39AB">
              <w:t xml:space="preserve">, space after: </w:t>
            </w:r>
            <w:r w:rsidR="00967490" w:rsidRPr="00C00CA3">
              <w:rPr>
                <w:b/>
                <w:bCs/>
              </w:rPr>
              <w:t>3</w:t>
            </w:r>
            <w:r w:rsidR="00C00CA3" w:rsidRPr="00C00CA3">
              <w:rPr>
                <w:b/>
                <w:bCs/>
              </w:rPr>
              <w:t> </w:t>
            </w:r>
            <w:r w:rsidR="003F39AB" w:rsidRPr="00C00CA3">
              <w:rPr>
                <w:b/>
                <w:bCs/>
              </w:rPr>
              <w:t>pt.</w:t>
            </w:r>
            <w:r w:rsidR="00E04BFC">
              <w:t xml:space="preserve">, </w:t>
            </w:r>
            <w:r w:rsidR="005B2587" w:rsidRPr="005B2587">
              <w:t>position</w:t>
            </w:r>
            <w:r w:rsidR="00EA3EF2">
              <w:t>ed</w:t>
            </w:r>
            <w:r w:rsidR="006F6706">
              <w:t xml:space="preserve"> </w:t>
            </w:r>
            <w:r w:rsidR="006F6706" w:rsidRPr="00BA6146">
              <w:rPr>
                <w:b/>
                <w:bCs/>
              </w:rPr>
              <w:t>above</w:t>
            </w:r>
            <w:r w:rsidR="006F6706">
              <w:t xml:space="preserve"> tables and figures</w:t>
            </w:r>
            <w:r w:rsidR="00C04031">
              <w:t>.</w:t>
            </w:r>
          </w:p>
          <w:p w14:paraId="06BE1CD3" w14:textId="701A6ED8" w:rsidR="00D466D0" w:rsidRPr="003F39AB" w:rsidRDefault="00D466D0" w:rsidP="009D477D">
            <w:pPr>
              <w:pStyle w:val="TableText"/>
            </w:pPr>
            <w:r>
              <w:t>Keep captions with the figure or table using Word Paragraph formatting (check both “</w:t>
            </w:r>
            <w:r w:rsidRPr="00D466D0">
              <w:rPr>
                <w:b/>
                <w:bCs/>
              </w:rPr>
              <w:t>Keep with next</w:t>
            </w:r>
            <w:r>
              <w:t>” and “</w:t>
            </w:r>
            <w:r w:rsidRPr="00D466D0">
              <w:rPr>
                <w:b/>
                <w:bCs/>
              </w:rPr>
              <w:t>Keep lines together</w:t>
            </w:r>
            <w:r>
              <w:t>”).</w:t>
            </w:r>
          </w:p>
        </w:tc>
      </w:tr>
      <w:tr w:rsidR="003F39AB" w:rsidRPr="003F39AB" w14:paraId="06BE1CD7" w14:textId="77777777" w:rsidTr="00BA6146">
        <w:trPr>
          <w:cantSplit/>
        </w:trPr>
        <w:tc>
          <w:tcPr>
            <w:tcW w:w="1702" w:type="pct"/>
          </w:tcPr>
          <w:p w14:paraId="06BE1CD5" w14:textId="77777777" w:rsidR="003F39AB" w:rsidRPr="006F6706" w:rsidRDefault="003F39AB" w:rsidP="006B3091">
            <w:pPr>
              <w:pStyle w:val="TableText"/>
            </w:pPr>
            <w:r w:rsidRPr="006F6706">
              <w:lastRenderedPageBreak/>
              <w:t>Table of Contents</w:t>
            </w:r>
          </w:p>
        </w:tc>
        <w:tc>
          <w:tcPr>
            <w:tcW w:w="3298" w:type="pct"/>
          </w:tcPr>
          <w:p w14:paraId="2BA42C88" w14:textId="1ABC5BD2" w:rsidR="003F39AB" w:rsidRPr="006F6706" w:rsidRDefault="00B4190C" w:rsidP="006B3091">
            <w:pPr>
              <w:pStyle w:val="TableText"/>
            </w:pPr>
            <w:r>
              <w:t>Three</w:t>
            </w:r>
            <w:r w:rsidR="003F39AB" w:rsidRPr="006F6706">
              <w:t xml:space="preserve"> levels. Add more levels, if needed</w:t>
            </w:r>
            <w:r>
              <w:t>:</w:t>
            </w:r>
          </w:p>
          <w:p w14:paraId="77AD3FBE" w14:textId="471B53CA" w:rsidR="006F6706" w:rsidRPr="009D25E5" w:rsidRDefault="006F6706" w:rsidP="00C13E18">
            <w:pPr>
              <w:pStyle w:val="TableListBullet"/>
            </w:pPr>
            <w:r w:rsidRPr="008D6AD9">
              <w:rPr>
                <w:b/>
                <w:bCs/>
              </w:rPr>
              <w:t>TOC1:</w:t>
            </w:r>
            <w:r w:rsidRPr="009D25E5">
              <w:t xml:space="preserve"> </w:t>
            </w:r>
            <w:r w:rsidR="008D6AD9">
              <w:t>Segoe UI</w:t>
            </w:r>
            <w:r w:rsidRPr="009D25E5">
              <w:t xml:space="preserve"> </w:t>
            </w:r>
            <w:r w:rsidRPr="00B4190C">
              <w:rPr>
                <w:b/>
                <w:bCs/>
              </w:rPr>
              <w:t>14 pt.</w:t>
            </w:r>
            <w:r w:rsidRPr="009D25E5">
              <w:t xml:space="preserve">; boldface; left justified; hanging </w:t>
            </w:r>
            <w:r w:rsidRPr="00B4190C">
              <w:rPr>
                <w:b/>
                <w:bCs/>
              </w:rPr>
              <w:t>.38”</w:t>
            </w:r>
            <w:r w:rsidRPr="009D25E5">
              <w:t xml:space="preserve">; tabs: left </w:t>
            </w:r>
            <w:r w:rsidRPr="00B4190C">
              <w:rPr>
                <w:b/>
                <w:bCs/>
              </w:rPr>
              <w:t>.38”</w:t>
            </w:r>
            <w:r w:rsidRPr="009D25E5">
              <w:t xml:space="preserve"> and right </w:t>
            </w:r>
            <w:r w:rsidRPr="00B4190C">
              <w:rPr>
                <w:b/>
                <w:bCs/>
              </w:rPr>
              <w:t>6.49”</w:t>
            </w:r>
            <w:r w:rsidRPr="009D25E5">
              <w:t xml:space="preserve">; </w:t>
            </w:r>
            <w:r w:rsidRPr="00B4190C">
              <w:rPr>
                <w:b/>
                <w:bCs/>
              </w:rPr>
              <w:t>3 pt.</w:t>
            </w:r>
            <w:r w:rsidRPr="009D25E5">
              <w:t xml:space="preserve"> spacing before and after; paragraph formatting: keep with next and keep lines together</w:t>
            </w:r>
            <w:r w:rsidR="00B4190C">
              <w:t>.</w:t>
            </w:r>
          </w:p>
          <w:p w14:paraId="4C7342D3" w14:textId="71C0CB51" w:rsidR="006F6706" w:rsidRPr="009D25E5" w:rsidRDefault="006F6706" w:rsidP="00C13E18">
            <w:pPr>
              <w:pStyle w:val="TableListBullet"/>
            </w:pPr>
            <w:r w:rsidRPr="008D6AD9">
              <w:rPr>
                <w:b/>
                <w:bCs/>
              </w:rPr>
              <w:t>TOC2:</w:t>
            </w:r>
            <w:r w:rsidRPr="009D25E5">
              <w:t xml:space="preserve"> </w:t>
            </w:r>
            <w:r w:rsidR="008D6AD9">
              <w:t>Segoe UI</w:t>
            </w:r>
            <w:r w:rsidRPr="009D25E5">
              <w:t xml:space="preserve"> </w:t>
            </w:r>
            <w:r w:rsidRPr="009D3803">
              <w:rPr>
                <w:b/>
                <w:bCs/>
              </w:rPr>
              <w:t>1</w:t>
            </w:r>
            <w:r w:rsidR="00C04031" w:rsidRPr="009D3803">
              <w:rPr>
                <w:b/>
                <w:bCs/>
              </w:rPr>
              <w:t>2</w:t>
            </w:r>
            <w:r w:rsidRPr="009D3803">
              <w:rPr>
                <w:b/>
                <w:bCs/>
              </w:rPr>
              <w:t xml:space="preserve"> pt.</w:t>
            </w:r>
            <w:r w:rsidRPr="009D25E5">
              <w:t xml:space="preserve">; boldface; indented </w:t>
            </w:r>
            <w:r w:rsidRPr="009D3803">
              <w:rPr>
                <w:b/>
                <w:bCs/>
              </w:rPr>
              <w:t>.25”</w:t>
            </w:r>
            <w:r w:rsidRPr="009D25E5">
              <w:t xml:space="preserve">; hanging </w:t>
            </w:r>
            <w:r w:rsidRPr="009D3803">
              <w:rPr>
                <w:b/>
                <w:bCs/>
              </w:rPr>
              <w:t>.51”</w:t>
            </w:r>
            <w:r w:rsidRPr="009D25E5">
              <w:t xml:space="preserve">; tabs: left </w:t>
            </w:r>
            <w:r w:rsidRPr="009D3803">
              <w:rPr>
                <w:b/>
                <w:bCs/>
              </w:rPr>
              <w:t>.75”</w:t>
            </w:r>
            <w:r w:rsidRPr="009D25E5">
              <w:t xml:space="preserve"> and right </w:t>
            </w:r>
            <w:r w:rsidRPr="009D3803">
              <w:rPr>
                <w:b/>
                <w:bCs/>
              </w:rPr>
              <w:t>6.49”</w:t>
            </w:r>
            <w:r w:rsidRPr="009D25E5">
              <w:t xml:space="preserve">; </w:t>
            </w:r>
            <w:r w:rsidRPr="009D3803">
              <w:rPr>
                <w:b/>
                <w:bCs/>
              </w:rPr>
              <w:t>2 pt.</w:t>
            </w:r>
            <w:r w:rsidRPr="009D25E5">
              <w:t xml:space="preserve"> spacing before and after</w:t>
            </w:r>
            <w:r w:rsidR="00B4190C">
              <w:t>.</w:t>
            </w:r>
          </w:p>
          <w:p w14:paraId="7CD77A95" w14:textId="46CBADDC" w:rsidR="006F6706" w:rsidRPr="009D25E5" w:rsidRDefault="006F6706" w:rsidP="00C13E18">
            <w:pPr>
              <w:pStyle w:val="TableListBullet"/>
            </w:pPr>
            <w:r w:rsidRPr="008D6AD9">
              <w:rPr>
                <w:b/>
                <w:bCs/>
              </w:rPr>
              <w:t>TOC3:</w:t>
            </w:r>
            <w:r w:rsidRPr="009D25E5">
              <w:t xml:space="preserve"> </w:t>
            </w:r>
            <w:r w:rsidR="008D6AD9">
              <w:t>Segoe UI</w:t>
            </w:r>
            <w:r w:rsidRPr="009D25E5">
              <w:t xml:space="preserve"> </w:t>
            </w:r>
            <w:r w:rsidRPr="00C04031">
              <w:rPr>
                <w:b/>
                <w:bCs/>
              </w:rPr>
              <w:t>1</w:t>
            </w:r>
            <w:r w:rsidR="00C04031" w:rsidRPr="00C04031">
              <w:rPr>
                <w:b/>
                <w:bCs/>
              </w:rPr>
              <w:t>2</w:t>
            </w:r>
            <w:r w:rsidRPr="00C04031">
              <w:rPr>
                <w:b/>
                <w:bCs/>
              </w:rPr>
              <w:t xml:space="preserve"> pt.</w:t>
            </w:r>
            <w:r w:rsidRPr="009D25E5">
              <w:t xml:space="preserve">; regular; indented </w:t>
            </w:r>
            <w:r w:rsidRPr="00C04031">
              <w:rPr>
                <w:b/>
                <w:bCs/>
              </w:rPr>
              <w:t>.5”</w:t>
            </w:r>
            <w:r w:rsidRPr="009D25E5">
              <w:t xml:space="preserve">; hanging </w:t>
            </w:r>
            <w:r w:rsidRPr="00C04031">
              <w:rPr>
                <w:b/>
                <w:bCs/>
              </w:rPr>
              <w:t>.63”</w:t>
            </w:r>
            <w:r w:rsidRPr="009D25E5">
              <w:t xml:space="preserve">; tabs: left </w:t>
            </w:r>
            <w:r w:rsidRPr="00C04031">
              <w:rPr>
                <w:b/>
                <w:bCs/>
              </w:rPr>
              <w:t>1.13”</w:t>
            </w:r>
            <w:r w:rsidRPr="009D25E5">
              <w:t xml:space="preserve"> and right </w:t>
            </w:r>
            <w:r w:rsidRPr="00C04031">
              <w:rPr>
                <w:b/>
                <w:bCs/>
              </w:rPr>
              <w:t>6.49”</w:t>
            </w:r>
            <w:r w:rsidRPr="009D25E5">
              <w:t xml:space="preserve">; </w:t>
            </w:r>
            <w:r w:rsidRPr="00C04031">
              <w:rPr>
                <w:b/>
                <w:bCs/>
              </w:rPr>
              <w:t>2 pt.</w:t>
            </w:r>
            <w:r w:rsidRPr="009D25E5">
              <w:t xml:space="preserve"> spacing before and after</w:t>
            </w:r>
            <w:r w:rsidR="00B4190C">
              <w:t>.</w:t>
            </w:r>
          </w:p>
          <w:p w14:paraId="06BE1CD6" w14:textId="3DA4447B" w:rsidR="006F6706" w:rsidRPr="006F6706" w:rsidRDefault="006F6706" w:rsidP="00C13E18">
            <w:pPr>
              <w:pStyle w:val="TableListBullet"/>
            </w:pPr>
            <w:r w:rsidRPr="008D6AD9">
              <w:rPr>
                <w:b/>
                <w:bCs/>
              </w:rPr>
              <w:t>TOC4 and higher:</w:t>
            </w:r>
            <w:r w:rsidRPr="009D25E5">
              <w:t xml:space="preserve"> </w:t>
            </w:r>
            <w:r w:rsidR="008D6AD9">
              <w:t>Segoe UI</w:t>
            </w:r>
            <w:r w:rsidRPr="009D25E5">
              <w:t xml:space="preserve"> </w:t>
            </w:r>
            <w:r w:rsidRPr="00C04031">
              <w:rPr>
                <w:b/>
                <w:bCs/>
              </w:rPr>
              <w:t>11 pt.</w:t>
            </w:r>
            <w:r w:rsidRPr="009D25E5">
              <w:t xml:space="preserve">; regular; indented </w:t>
            </w:r>
            <w:r w:rsidRPr="00C04031">
              <w:rPr>
                <w:b/>
                <w:bCs/>
              </w:rPr>
              <w:t>.n”</w:t>
            </w:r>
            <w:r w:rsidRPr="009D25E5">
              <w:t xml:space="preserve">; hanging </w:t>
            </w:r>
            <w:r w:rsidRPr="00C04031">
              <w:rPr>
                <w:b/>
                <w:bCs/>
              </w:rPr>
              <w:t>.nn”</w:t>
            </w:r>
            <w:r w:rsidRPr="009D25E5">
              <w:t xml:space="preserve">; tabs: left </w:t>
            </w:r>
            <w:r w:rsidRPr="00C04031">
              <w:rPr>
                <w:b/>
                <w:bCs/>
              </w:rPr>
              <w:t>.nn”</w:t>
            </w:r>
            <w:r w:rsidRPr="009D25E5">
              <w:t xml:space="preserve"> and right </w:t>
            </w:r>
            <w:r w:rsidRPr="00C04031">
              <w:rPr>
                <w:b/>
                <w:bCs/>
              </w:rPr>
              <w:t>6.49”</w:t>
            </w:r>
            <w:r w:rsidRPr="009D25E5">
              <w:t xml:space="preserve">; </w:t>
            </w:r>
            <w:r w:rsidRPr="00C04031">
              <w:rPr>
                <w:b/>
                <w:bCs/>
              </w:rPr>
              <w:t>2 pt.</w:t>
            </w:r>
            <w:r w:rsidRPr="009D25E5">
              <w:t xml:space="preserve"> spacing before and after. Author need</w:t>
            </w:r>
            <w:r w:rsidR="00C04031">
              <w:t>s</w:t>
            </w:r>
            <w:r w:rsidRPr="009D25E5">
              <w:t xml:space="preserve"> to set indents and left tab as appropriate for proper indentation and text wrapping</w:t>
            </w:r>
            <w:r w:rsidR="00B4190C">
              <w:t>.</w:t>
            </w:r>
          </w:p>
        </w:tc>
      </w:tr>
      <w:tr w:rsidR="006F6706" w:rsidRPr="003F39AB" w14:paraId="1461591D" w14:textId="77777777" w:rsidTr="00BA6146">
        <w:trPr>
          <w:cantSplit/>
        </w:trPr>
        <w:tc>
          <w:tcPr>
            <w:tcW w:w="1702" w:type="pct"/>
          </w:tcPr>
          <w:p w14:paraId="04B1EF3E" w14:textId="5AC2C2DB" w:rsidR="006F6706" w:rsidRPr="003F39AB" w:rsidRDefault="006F6706" w:rsidP="006B3091">
            <w:pPr>
              <w:pStyle w:val="TableText"/>
            </w:pPr>
            <w:r w:rsidRPr="006F6706">
              <w:t>Table of Figure</w:t>
            </w:r>
            <w:r>
              <w:t>s</w:t>
            </w:r>
          </w:p>
        </w:tc>
        <w:tc>
          <w:tcPr>
            <w:tcW w:w="3298" w:type="pct"/>
          </w:tcPr>
          <w:p w14:paraId="3933D439" w14:textId="77777777" w:rsidR="006F6706" w:rsidRDefault="00C13E18" w:rsidP="006B3091">
            <w:pPr>
              <w:pStyle w:val="TableText"/>
            </w:pPr>
            <w:r>
              <w:t xml:space="preserve">Segoe UI </w:t>
            </w:r>
            <w:r w:rsidR="006F6706" w:rsidRPr="00C04031">
              <w:rPr>
                <w:b/>
                <w:bCs/>
              </w:rPr>
              <w:t>12 pt.</w:t>
            </w:r>
            <w:r w:rsidR="006F6706" w:rsidRPr="006F6706">
              <w:t xml:space="preserve">; regular; no indent; hanging </w:t>
            </w:r>
            <w:r w:rsidR="006F6706" w:rsidRPr="00C04031">
              <w:rPr>
                <w:b/>
                <w:bCs/>
              </w:rPr>
              <w:t>.31”</w:t>
            </w:r>
            <w:r w:rsidR="006F6706" w:rsidRPr="006F6706">
              <w:t xml:space="preserve">; tabs: </w:t>
            </w:r>
            <w:r w:rsidR="000E42F9">
              <w:t xml:space="preserve">left </w:t>
            </w:r>
            <w:r w:rsidR="000E42F9" w:rsidRPr="00C04031">
              <w:rPr>
                <w:b/>
                <w:bCs/>
              </w:rPr>
              <w:t>.5</w:t>
            </w:r>
            <w:r w:rsidR="000E42F9">
              <w:t xml:space="preserve"> and </w:t>
            </w:r>
            <w:r w:rsidR="006F6706" w:rsidRPr="006F6706">
              <w:t xml:space="preserve">right </w:t>
            </w:r>
            <w:r w:rsidR="006F6706" w:rsidRPr="00C04031">
              <w:rPr>
                <w:b/>
                <w:bCs/>
              </w:rPr>
              <w:t>6.49”</w:t>
            </w:r>
            <w:r w:rsidR="006F6706" w:rsidRPr="006F6706">
              <w:t xml:space="preserve">; </w:t>
            </w:r>
            <w:r w:rsidR="00780EDA" w:rsidRPr="003F39AB">
              <w:t xml:space="preserve">space before: </w:t>
            </w:r>
            <w:r w:rsidR="00780EDA" w:rsidRPr="00C04031">
              <w:rPr>
                <w:b/>
                <w:bCs/>
              </w:rPr>
              <w:t>2 pt.</w:t>
            </w:r>
            <w:r w:rsidR="00780EDA" w:rsidRPr="003F39AB">
              <w:t xml:space="preserve">, space after: </w:t>
            </w:r>
            <w:r w:rsidR="00780EDA" w:rsidRPr="00C04031">
              <w:rPr>
                <w:b/>
                <w:bCs/>
              </w:rPr>
              <w:t>2 pt.</w:t>
            </w:r>
          </w:p>
        </w:tc>
      </w:tr>
      <w:tr w:rsidR="003F39AB" w:rsidRPr="003F39AB" w14:paraId="06BE1CDA" w14:textId="77777777" w:rsidTr="00BA6146">
        <w:trPr>
          <w:cantSplit/>
        </w:trPr>
        <w:tc>
          <w:tcPr>
            <w:tcW w:w="1702" w:type="pct"/>
          </w:tcPr>
          <w:p w14:paraId="06BE1CD8" w14:textId="77777777" w:rsidR="003F39AB" w:rsidRPr="003F39AB" w:rsidRDefault="003F39AB" w:rsidP="006B3091">
            <w:pPr>
              <w:pStyle w:val="TableText"/>
            </w:pPr>
            <w:r w:rsidRPr="003F39AB">
              <w:t>Table Heading</w:t>
            </w:r>
          </w:p>
        </w:tc>
        <w:tc>
          <w:tcPr>
            <w:tcW w:w="3298" w:type="pct"/>
          </w:tcPr>
          <w:p w14:paraId="06BE1CD9" w14:textId="77777777" w:rsidR="003F39AB" w:rsidRPr="003F39AB" w:rsidRDefault="00C81273" w:rsidP="006B3091">
            <w:pPr>
              <w:pStyle w:val="TableText"/>
            </w:pPr>
            <w:r>
              <w:t>B</w:t>
            </w:r>
            <w:r w:rsidR="003F39AB" w:rsidRPr="003F39AB">
              <w:t xml:space="preserve">oldface, </w:t>
            </w:r>
            <w:r w:rsidR="008D6AD9">
              <w:t>Segoe UI</w:t>
            </w:r>
            <w:r w:rsidR="003F39AB" w:rsidRPr="003F39AB">
              <w:t xml:space="preserve"> </w:t>
            </w:r>
            <w:r w:rsidR="003F39AB" w:rsidRPr="00C04031">
              <w:rPr>
                <w:b/>
                <w:bCs/>
              </w:rPr>
              <w:t>11 pt.</w:t>
            </w:r>
            <w:r w:rsidR="003F39AB" w:rsidRPr="003F39AB">
              <w:t xml:space="preserve">, space before: </w:t>
            </w:r>
            <w:r w:rsidR="003F39AB" w:rsidRPr="00C04031">
              <w:rPr>
                <w:b/>
                <w:bCs/>
              </w:rPr>
              <w:t>3 pt.</w:t>
            </w:r>
            <w:r w:rsidR="003F39AB" w:rsidRPr="003F39AB">
              <w:t xml:space="preserve">, space after: </w:t>
            </w:r>
            <w:r w:rsidR="003F39AB" w:rsidRPr="00C04031">
              <w:rPr>
                <w:b/>
                <w:bCs/>
              </w:rPr>
              <w:t>3</w:t>
            </w:r>
            <w:r w:rsidR="00C04031" w:rsidRPr="00C04031">
              <w:rPr>
                <w:b/>
                <w:bCs/>
              </w:rPr>
              <w:t> </w:t>
            </w:r>
            <w:r w:rsidR="003F39AB" w:rsidRPr="00C04031">
              <w:rPr>
                <w:b/>
                <w:bCs/>
              </w:rPr>
              <w:t>pt.</w:t>
            </w:r>
          </w:p>
        </w:tc>
      </w:tr>
      <w:tr w:rsidR="003F39AB" w:rsidRPr="003F39AB" w14:paraId="06BE1CDD" w14:textId="77777777" w:rsidTr="00BA6146">
        <w:trPr>
          <w:cantSplit/>
        </w:trPr>
        <w:tc>
          <w:tcPr>
            <w:tcW w:w="1702" w:type="pct"/>
          </w:tcPr>
          <w:p w14:paraId="06BE1CDB" w14:textId="77777777" w:rsidR="003F39AB" w:rsidRPr="003F39AB" w:rsidRDefault="003F39AB" w:rsidP="006B3091">
            <w:pPr>
              <w:pStyle w:val="TableText"/>
            </w:pPr>
            <w:r w:rsidRPr="003F39AB">
              <w:t>Table Text</w:t>
            </w:r>
          </w:p>
        </w:tc>
        <w:tc>
          <w:tcPr>
            <w:tcW w:w="3298" w:type="pct"/>
          </w:tcPr>
          <w:p w14:paraId="06BE1CDC" w14:textId="77777777" w:rsidR="003F39AB" w:rsidRPr="003F39AB" w:rsidRDefault="008D6AD9" w:rsidP="006B3091">
            <w:pPr>
              <w:pStyle w:val="TableText"/>
            </w:pPr>
            <w:r>
              <w:t>Segoe UI</w:t>
            </w:r>
            <w:r w:rsidR="003F39AB" w:rsidRPr="003F39AB">
              <w:t xml:space="preserve"> </w:t>
            </w:r>
            <w:r w:rsidR="003F39AB" w:rsidRPr="00C04031">
              <w:rPr>
                <w:b/>
                <w:bCs/>
              </w:rPr>
              <w:t>11 pt.</w:t>
            </w:r>
            <w:r w:rsidR="003F39AB" w:rsidRPr="003F39AB">
              <w:t xml:space="preserve">, space before: </w:t>
            </w:r>
            <w:r w:rsidR="003F39AB" w:rsidRPr="00C04031">
              <w:rPr>
                <w:b/>
                <w:bCs/>
              </w:rPr>
              <w:t>2</w:t>
            </w:r>
            <w:r w:rsidR="003F39AB" w:rsidRPr="003F39AB">
              <w:t xml:space="preserve"> or </w:t>
            </w:r>
            <w:r w:rsidR="003F39AB" w:rsidRPr="00C04031">
              <w:rPr>
                <w:b/>
                <w:bCs/>
              </w:rPr>
              <w:t>3 pt.</w:t>
            </w:r>
            <w:r w:rsidR="003F39AB" w:rsidRPr="003F39AB">
              <w:t xml:space="preserve">, space after: </w:t>
            </w:r>
            <w:r w:rsidR="003F39AB" w:rsidRPr="00C04031">
              <w:rPr>
                <w:b/>
                <w:bCs/>
              </w:rPr>
              <w:t>2</w:t>
            </w:r>
            <w:r w:rsidR="003F39AB" w:rsidRPr="003F39AB">
              <w:t xml:space="preserve"> or </w:t>
            </w:r>
            <w:r w:rsidR="00C04031" w:rsidRPr="00C04031">
              <w:rPr>
                <w:b/>
                <w:bCs/>
              </w:rPr>
              <w:t>3 pt.</w:t>
            </w:r>
            <w:r w:rsidR="003F39AB" w:rsidRPr="003F39AB">
              <w:t>, left justified, to be consistent throughout the entire document</w:t>
            </w:r>
            <w:r w:rsidR="00C04031">
              <w:t>.</w:t>
            </w:r>
          </w:p>
        </w:tc>
      </w:tr>
      <w:tr w:rsidR="003F39AB" w:rsidRPr="003F39AB" w14:paraId="06BE1CE0" w14:textId="77777777" w:rsidTr="00BA6146">
        <w:trPr>
          <w:cantSplit/>
        </w:trPr>
        <w:tc>
          <w:tcPr>
            <w:tcW w:w="1702" w:type="pct"/>
          </w:tcPr>
          <w:p w14:paraId="06BE1CDE" w14:textId="77777777" w:rsidR="003F39AB" w:rsidRPr="003F39AB" w:rsidRDefault="003F39AB" w:rsidP="006B3091">
            <w:pPr>
              <w:pStyle w:val="TableText"/>
              <w:rPr>
                <w:highlight w:val="yellow"/>
              </w:rPr>
            </w:pPr>
            <w:r w:rsidRPr="003F39AB">
              <w:t>Links</w:t>
            </w:r>
          </w:p>
        </w:tc>
        <w:tc>
          <w:tcPr>
            <w:tcW w:w="3298" w:type="pct"/>
          </w:tcPr>
          <w:p w14:paraId="06BE1CDF" w14:textId="77777777" w:rsidR="003F39AB" w:rsidRPr="003F39AB" w:rsidRDefault="003F39AB" w:rsidP="006B3091">
            <w:pPr>
              <w:pStyle w:val="TableText"/>
              <w:rPr>
                <w:highlight w:val="yellow"/>
              </w:rPr>
            </w:pPr>
            <w:r w:rsidRPr="003F39AB">
              <w:t>Include screen tip text</w:t>
            </w:r>
            <w:r w:rsidR="00C04031">
              <w:t>.</w:t>
            </w:r>
          </w:p>
        </w:tc>
      </w:tr>
      <w:tr w:rsidR="00450547" w:rsidRPr="003F39AB" w14:paraId="2D1FE668" w14:textId="77777777" w:rsidTr="00BA6146">
        <w:trPr>
          <w:cantSplit/>
        </w:trPr>
        <w:tc>
          <w:tcPr>
            <w:tcW w:w="1702" w:type="pct"/>
          </w:tcPr>
          <w:p w14:paraId="6421750A" w14:textId="3FB026BF" w:rsidR="00450547" w:rsidRPr="003F39AB" w:rsidRDefault="00450547" w:rsidP="006B3091">
            <w:pPr>
              <w:pStyle w:val="TableText"/>
            </w:pPr>
            <w:r>
              <w:t>Divider Pages (Legacy only)</w:t>
            </w:r>
          </w:p>
        </w:tc>
        <w:tc>
          <w:tcPr>
            <w:tcW w:w="3298" w:type="pct"/>
          </w:tcPr>
          <w:p w14:paraId="7293DA05" w14:textId="77777777" w:rsidR="00450547" w:rsidRPr="003F39AB" w:rsidRDefault="00450547" w:rsidP="006B3091">
            <w:pPr>
              <w:pStyle w:val="TableText"/>
            </w:pPr>
            <w:r w:rsidRPr="00450547">
              <w:t xml:space="preserve">New page, boldface, </w:t>
            </w:r>
            <w:r w:rsidR="008D6AD9">
              <w:t>Segoe UI</w:t>
            </w:r>
            <w:r w:rsidRPr="00450547">
              <w:t xml:space="preserve"> </w:t>
            </w:r>
            <w:r w:rsidRPr="00C04031">
              <w:rPr>
                <w:b/>
                <w:bCs/>
              </w:rPr>
              <w:t>24 pt.</w:t>
            </w:r>
            <w:r w:rsidRPr="00450547">
              <w:t xml:space="preserve">, </w:t>
            </w:r>
            <w:r w:rsidR="000A01C4">
              <w:t xml:space="preserve">space before: </w:t>
            </w:r>
            <w:r w:rsidRPr="00C04031">
              <w:rPr>
                <w:b/>
                <w:bCs/>
              </w:rPr>
              <w:t>0 pt.</w:t>
            </w:r>
            <w:r w:rsidRPr="00450547">
              <w:t>, space</w:t>
            </w:r>
            <w:r w:rsidR="000A01C4">
              <w:t xml:space="preserve"> </w:t>
            </w:r>
            <w:r w:rsidRPr="00450547">
              <w:t xml:space="preserve">after: </w:t>
            </w:r>
            <w:r w:rsidRPr="00C04031">
              <w:rPr>
                <w:b/>
                <w:bCs/>
              </w:rPr>
              <w:t>6 pt.</w:t>
            </w:r>
            <w:r w:rsidR="000A01C4">
              <w:t xml:space="preserve">, </w:t>
            </w:r>
            <w:r w:rsidRPr="00450547">
              <w:t xml:space="preserve">Left aligned, </w:t>
            </w:r>
            <w:r w:rsidRPr="00AF6141">
              <w:rPr>
                <w:b/>
                <w:bCs/>
              </w:rPr>
              <w:t>not</w:t>
            </w:r>
            <w:r w:rsidRPr="00450547">
              <w:t xml:space="preserve"> indented. Use Title case.</w:t>
            </w:r>
          </w:p>
        </w:tc>
      </w:tr>
      <w:tr w:rsidR="005B2587" w:rsidRPr="003F39AB" w14:paraId="67DCF1C2" w14:textId="77777777" w:rsidTr="00BA6146">
        <w:trPr>
          <w:cantSplit/>
        </w:trPr>
        <w:tc>
          <w:tcPr>
            <w:tcW w:w="1702" w:type="pct"/>
          </w:tcPr>
          <w:p w14:paraId="2EB15067" w14:textId="0594C579" w:rsidR="005B2587" w:rsidRPr="005B2587" w:rsidRDefault="005B2587" w:rsidP="006B3091">
            <w:pPr>
              <w:pStyle w:val="TableText"/>
            </w:pPr>
            <w:r w:rsidRPr="005B2587">
              <w:t>Computer Screen Recreation (refers to character-based and not GUI-based screen captures)</w:t>
            </w:r>
          </w:p>
        </w:tc>
        <w:tc>
          <w:tcPr>
            <w:tcW w:w="3298" w:type="pct"/>
          </w:tcPr>
          <w:p w14:paraId="63665522" w14:textId="4C6DE127" w:rsidR="005B2587" w:rsidRPr="005B2587" w:rsidRDefault="005B2587" w:rsidP="006B3091">
            <w:pPr>
              <w:pStyle w:val="TableText"/>
            </w:pPr>
            <w:r w:rsidRPr="003C7188">
              <w:rPr>
                <w:rFonts w:ascii="r_ansi" w:hAnsi="r_ansi"/>
              </w:rPr>
              <w:t>r_ansi</w:t>
            </w:r>
            <w:r w:rsidRPr="005B2587">
              <w:t xml:space="preserve">. For example, in VistA screen captures, it is </w:t>
            </w:r>
            <w:r w:rsidRPr="00AF6141">
              <w:rPr>
                <w:u w:val="single"/>
              </w:rPr>
              <w:t>recommended</w:t>
            </w:r>
            <w:r w:rsidRPr="005B2587">
              <w:t xml:space="preserve"> that the font be no larger than </w:t>
            </w:r>
            <w:r w:rsidRPr="00C04031">
              <w:rPr>
                <w:b/>
                <w:bCs/>
              </w:rPr>
              <w:t>10 pt.</w:t>
            </w:r>
            <w:r w:rsidR="00EA4DED">
              <w:t>, which might help avoid the display content from wrapping</w:t>
            </w:r>
            <w:r w:rsidR="00EA4DED" w:rsidRPr="00D70671">
              <w:t>.</w:t>
            </w:r>
          </w:p>
        </w:tc>
      </w:tr>
      <w:tr w:rsidR="003F39AB" w:rsidRPr="003F39AB" w14:paraId="06BE1CE8" w14:textId="77777777" w:rsidTr="00BA6146">
        <w:trPr>
          <w:cantSplit/>
        </w:trPr>
        <w:tc>
          <w:tcPr>
            <w:tcW w:w="1702" w:type="pct"/>
          </w:tcPr>
          <w:p w14:paraId="06BE1CE1" w14:textId="77777777" w:rsidR="003F39AB" w:rsidRPr="004038D4" w:rsidRDefault="003F39AB" w:rsidP="00B717EC">
            <w:pPr>
              <w:pStyle w:val="TableText"/>
              <w:rPr>
                <w:highlight w:val="yellow"/>
              </w:rPr>
            </w:pPr>
            <w:r w:rsidRPr="004038D4">
              <w:lastRenderedPageBreak/>
              <w:t>Footers</w:t>
            </w:r>
          </w:p>
        </w:tc>
        <w:tc>
          <w:tcPr>
            <w:tcW w:w="3298" w:type="pct"/>
          </w:tcPr>
          <w:p w14:paraId="2156FFCB" w14:textId="77777777" w:rsidR="002E382C" w:rsidRPr="002E382C" w:rsidRDefault="002E382C" w:rsidP="002E382C">
            <w:pPr>
              <w:pStyle w:val="TableText"/>
            </w:pPr>
            <w:r w:rsidRPr="002E382C">
              <w:t xml:space="preserve">The Footer content should be Segoe UI </w:t>
            </w:r>
            <w:r w:rsidRPr="002E382C">
              <w:rPr>
                <w:b/>
                <w:bCs/>
              </w:rPr>
              <w:t xml:space="preserve">10 pt. </w:t>
            </w:r>
            <w:r w:rsidRPr="002E382C">
              <w:t>The content should be formatted as follows, using tab settings to separate each piece:</w:t>
            </w:r>
          </w:p>
          <w:p w14:paraId="219FDEFF" w14:textId="4B4D935A" w:rsidR="002E382C" w:rsidRPr="002E382C" w:rsidRDefault="002E382C" w:rsidP="002E382C">
            <w:pPr>
              <w:pStyle w:val="TableText"/>
              <w:numPr>
                <w:ilvl w:val="0"/>
                <w:numId w:val="47"/>
              </w:numPr>
            </w:pPr>
            <w:r w:rsidRPr="002E382C">
              <w:rPr>
                <w:b/>
                <w:bCs/>
              </w:rPr>
              <w:t>Left; 0</w:t>
            </w:r>
            <w:r w:rsidRPr="002E382C">
              <w:t xml:space="preserve"> tab setting</w:t>
            </w:r>
            <w:r w:rsidRPr="002E382C">
              <w:rPr>
                <w:b/>
                <w:bCs/>
              </w:rPr>
              <w:t>:</w:t>
            </w:r>
            <w:r w:rsidRPr="002E382C">
              <w:br/>
              <w:t>&lt;Product Name&gt; &lt;Version Number&gt;</w:t>
            </w:r>
            <w:r w:rsidRPr="002E382C">
              <w:br/>
              <w:t>&lt;Documentation Type&gt;</w:t>
            </w:r>
          </w:p>
          <w:p w14:paraId="0D3AA4B9" w14:textId="7A1ABCEF" w:rsidR="002E382C" w:rsidRPr="002E382C" w:rsidRDefault="002E382C" w:rsidP="002E382C">
            <w:pPr>
              <w:pStyle w:val="TableText"/>
              <w:numPr>
                <w:ilvl w:val="0"/>
                <w:numId w:val="47"/>
              </w:numPr>
            </w:pPr>
            <w:r w:rsidRPr="002E382C">
              <w:rPr>
                <w:b/>
                <w:bCs/>
              </w:rPr>
              <w:t>Center, 3.25</w:t>
            </w:r>
            <w:r>
              <w:rPr>
                <w:b/>
                <w:bCs/>
              </w:rPr>
              <w:t>”</w:t>
            </w:r>
            <w:r w:rsidRPr="002E382C">
              <w:t xml:space="preserve"> center tab setting</w:t>
            </w:r>
            <w:r w:rsidRPr="002E382C">
              <w:rPr>
                <w:b/>
                <w:bCs/>
              </w:rPr>
              <w:t>:</w:t>
            </w:r>
            <w:r w:rsidRPr="002E382C">
              <w:br/>
              <w:t>&lt;Page Number&gt;</w:t>
            </w:r>
            <w:r w:rsidRPr="002E382C">
              <w:br/>
              <w:t>In front matter: roman numerals lowercase, Different First Page (this removes footer from title page). In body, Arabic, Continue from Previous Section (this continues numbering from front matter using Arabic-styled numbers).</w:t>
            </w:r>
          </w:p>
          <w:p w14:paraId="06BE1CE7" w14:textId="2E83D855" w:rsidR="003F39AB" w:rsidRPr="00C6074D" w:rsidRDefault="002E382C" w:rsidP="002E382C">
            <w:pPr>
              <w:pStyle w:val="TableText"/>
              <w:numPr>
                <w:ilvl w:val="0"/>
                <w:numId w:val="47"/>
              </w:numPr>
              <w:rPr>
                <w:rFonts w:ascii="Arial" w:hAnsi="Arial"/>
                <w:szCs w:val="22"/>
              </w:rPr>
            </w:pPr>
            <w:r w:rsidRPr="002E382C">
              <w:rPr>
                <w:b/>
                <w:bCs/>
              </w:rPr>
              <w:t>Right; 6.5</w:t>
            </w:r>
            <w:r>
              <w:rPr>
                <w:b/>
                <w:bCs/>
              </w:rPr>
              <w:t>”</w:t>
            </w:r>
            <w:r w:rsidRPr="002E382C">
              <w:t xml:space="preserve"> right tab setting</w:t>
            </w:r>
            <w:r w:rsidRPr="002E382C">
              <w:rPr>
                <w:b/>
                <w:bCs/>
              </w:rPr>
              <w:t>:</w:t>
            </w:r>
            <w:r w:rsidRPr="002E382C">
              <w:br/>
              <w:t>&lt;Month Year&gt;</w:t>
            </w:r>
          </w:p>
        </w:tc>
      </w:tr>
      <w:tr w:rsidR="00C6074D" w:rsidRPr="003F39AB" w14:paraId="50332E00" w14:textId="77777777" w:rsidTr="00BA6146">
        <w:trPr>
          <w:cantSplit/>
        </w:trPr>
        <w:tc>
          <w:tcPr>
            <w:tcW w:w="1702" w:type="pct"/>
          </w:tcPr>
          <w:p w14:paraId="782D2A3F" w14:textId="7050B102" w:rsidR="00C6074D" w:rsidRPr="004038D4" w:rsidRDefault="00BE433A" w:rsidP="00B717EC">
            <w:pPr>
              <w:pStyle w:val="TableText"/>
            </w:pPr>
            <w:r w:rsidRPr="00BE433A">
              <w:t>Prompts and Labels</w:t>
            </w:r>
          </w:p>
        </w:tc>
        <w:tc>
          <w:tcPr>
            <w:tcW w:w="3298" w:type="pct"/>
          </w:tcPr>
          <w:p w14:paraId="77BAB15D" w14:textId="403CB829" w:rsidR="00C6074D" w:rsidRPr="004038D4" w:rsidRDefault="00BE433A" w:rsidP="00B717EC">
            <w:pPr>
              <w:pStyle w:val="TableText"/>
            </w:pPr>
            <w:r w:rsidRPr="00BE433A">
              <w:t>Use boldface formatting when referencing online prompts, labels, tabs, and dialog</w:t>
            </w:r>
            <w:r w:rsidR="007146F0">
              <w:t xml:space="preserve"> </w:t>
            </w:r>
            <w:r w:rsidRPr="00BE433A">
              <w:t>/</w:t>
            </w:r>
            <w:r w:rsidR="007146F0">
              <w:t xml:space="preserve"> </w:t>
            </w:r>
            <w:r w:rsidRPr="00BE433A">
              <w:t>screen names in documentation for GUI-software (e.g.,</w:t>
            </w:r>
            <w:r w:rsidR="00EC595F">
              <w:rPr>
                <w:rFonts w:cs="Segoe UI"/>
              </w:rPr>
              <w:t> </w:t>
            </w:r>
            <w:r w:rsidRPr="00BE433A">
              <w:t xml:space="preserve">at the </w:t>
            </w:r>
            <w:r w:rsidRPr="00BE433A">
              <w:rPr>
                <w:b/>
              </w:rPr>
              <w:t>Patient Name</w:t>
            </w:r>
            <w:r w:rsidRPr="00BE433A">
              <w:t xml:space="preserve"> prompt…).</w:t>
            </w:r>
          </w:p>
        </w:tc>
      </w:tr>
    </w:tbl>
    <w:p w14:paraId="06BE1CE9" w14:textId="77777777" w:rsidR="006E0895" w:rsidRDefault="006E0895" w:rsidP="00144573">
      <w:pPr>
        <w:pStyle w:val="Heading2"/>
      </w:pPr>
      <w:bookmarkStart w:id="34" w:name="_Toc45288624"/>
      <w:bookmarkStart w:id="35" w:name="_Toc164427726"/>
      <w:bookmarkStart w:id="36" w:name="_Hlk87016178"/>
      <w:bookmarkEnd w:id="33"/>
      <w:r>
        <w:t>Visual Components</w:t>
      </w:r>
      <w:bookmarkEnd w:id="34"/>
      <w:bookmarkEnd w:id="35"/>
    </w:p>
    <w:p w14:paraId="06BE1CEA" w14:textId="77777777" w:rsidR="006E0895" w:rsidRDefault="006E0895" w:rsidP="007E7792">
      <w:pPr>
        <w:pStyle w:val="Heading3"/>
      </w:pPr>
      <w:bookmarkStart w:id="37" w:name="_Ref164248196"/>
      <w:bookmarkStart w:id="38" w:name="_Toc164427727"/>
      <w:r>
        <w:t>Tables</w:t>
      </w:r>
      <w:bookmarkEnd w:id="37"/>
      <w:bookmarkEnd w:id="38"/>
    </w:p>
    <w:p w14:paraId="06BE1CEB" w14:textId="77E91329" w:rsidR="00932BA6" w:rsidRPr="000961DE" w:rsidRDefault="00932BA6" w:rsidP="00FC66B5">
      <w:pPr>
        <w:pStyle w:val="BodyText"/>
        <w:keepNext/>
        <w:keepLines/>
      </w:pPr>
      <w:r>
        <w:t>Create tables using the Insert Table tool within Word</w:t>
      </w:r>
      <w:r w:rsidR="00DA4A66">
        <w:t>:</w:t>
      </w:r>
    </w:p>
    <w:p w14:paraId="66406C18" w14:textId="7ED299C0" w:rsidR="00870175" w:rsidRDefault="00870175" w:rsidP="00FC66B5">
      <w:pPr>
        <w:pStyle w:val="ListBullet"/>
        <w:keepNext/>
        <w:keepLines/>
      </w:pPr>
      <w:r>
        <w:t>Place a caption above the table.</w:t>
      </w:r>
    </w:p>
    <w:p w14:paraId="06BE1CEC" w14:textId="77777777" w:rsidR="00932BA6" w:rsidRDefault="00932BA6" w:rsidP="00FC66B5">
      <w:pPr>
        <w:pStyle w:val="ListBullet"/>
        <w:keepNext/>
        <w:keepLines/>
      </w:pPr>
      <w:r>
        <w:t xml:space="preserve">Do </w:t>
      </w:r>
      <w:r w:rsidR="008A2352" w:rsidRPr="00DA4A66">
        <w:rPr>
          <w:b/>
          <w:bCs/>
        </w:rPr>
        <w:t>not</w:t>
      </w:r>
      <w:r w:rsidR="008A2352">
        <w:t xml:space="preserve"> allow</w:t>
      </w:r>
      <w:r>
        <w:t xml:space="preserve"> text wrapping around t</w:t>
      </w:r>
      <w:r w:rsidR="00CB6EAE">
        <w:t>he table (Text wrapping: None).</w:t>
      </w:r>
    </w:p>
    <w:p w14:paraId="06BE1CED" w14:textId="77777777" w:rsidR="00932BA6" w:rsidRDefault="00932BA6" w:rsidP="00FC66B5">
      <w:pPr>
        <w:pStyle w:val="ListBullet"/>
        <w:keepNext/>
        <w:keepLines/>
      </w:pPr>
      <w:r>
        <w:t xml:space="preserve">Do </w:t>
      </w:r>
      <w:r w:rsidRPr="00DA4A66">
        <w:rPr>
          <w:b/>
          <w:bCs/>
        </w:rPr>
        <w:t>not</w:t>
      </w:r>
      <w:r>
        <w:t xml:space="preserve"> include tit</w:t>
      </w:r>
      <w:r w:rsidR="00DD75AD">
        <w:t>le of a table within the table</w:t>
      </w:r>
      <w:r w:rsidR="00CB6EAE">
        <w:t>.</w:t>
      </w:r>
    </w:p>
    <w:p w14:paraId="06BE1CEE" w14:textId="77777777" w:rsidR="00932BA6" w:rsidRDefault="00DD75AD" w:rsidP="0007014F">
      <w:pPr>
        <w:pStyle w:val="ListBullet"/>
      </w:pPr>
      <w:r>
        <w:t>Format</w:t>
      </w:r>
      <w:r w:rsidR="00932BA6">
        <w:t xml:space="preserve"> table title </w:t>
      </w:r>
      <w:r>
        <w:t>using</w:t>
      </w:r>
      <w:r w:rsidRPr="00DD75AD">
        <w:t xml:space="preserve"> Caption style</w:t>
      </w:r>
      <w:r>
        <w:t>, placed</w:t>
      </w:r>
      <w:r w:rsidRPr="00DD75AD">
        <w:t xml:space="preserve"> </w:t>
      </w:r>
      <w:r>
        <w:t>above the table</w:t>
      </w:r>
      <w:r w:rsidR="00CB6EAE">
        <w:t>.</w:t>
      </w:r>
    </w:p>
    <w:p w14:paraId="06BE1CEF" w14:textId="1F5AD7FA" w:rsidR="00932BA6" w:rsidRDefault="008A2352" w:rsidP="0007014F">
      <w:pPr>
        <w:pStyle w:val="ListBullet"/>
      </w:pPr>
      <w:r>
        <w:t>I</w:t>
      </w:r>
      <w:r w:rsidRPr="008A2352">
        <w:t xml:space="preserve">nclude column </w:t>
      </w:r>
      <w:r>
        <w:t>headings (</w:t>
      </w:r>
      <w:r w:rsidRPr="00DA4A66">
        <w:rPr>
          <w:b/>
          <w:bCs/>
        </w:rPr>
        <w:t>Table Heading</w:t>
      </w:r>
      <w:r>
        <w:t xml:space="preserve"> style) in the first </w:t>
      </w:r>
      <w:r w:rsidR="00FC2C39">
        <w:t>row and</w:t>
      </w:r>
      <w:r w:rsidR="00D74C35">
        <w:t xml:space="preserve"> mark it as a repeating header row</w:t>
      </w:r>
      <w:r w:rsidR="00CB6EAE">
        <w:t>.</w:t>
      </w:r>
    </w:p>
    <w:p w14:paraId="06BE1CF0" w14:textId="77777777" w:rsidR="00932BA6" w:rsidRDefault="00CB6EAE" w:rsidP="0007014F">
      <w:pPr>
        <w:pStyle w:val="ListBullet"/>
      </w:pPr>
      <w:r>
        <w:t xml:space="preserve">Use the </w:t>
      </w:r>
      <w:r w:rsidRPr="00DA4A66">
        <w:rPr>
          <w:b/>
          <w:bCs/>
        </w:rPr>
        <w:t>Table Text</w:t>
      </w:r>
      <w:r>
        <w:t xml:space="preserve"> style for the body of the table.</w:t>
      </w:r>
    </w:p>
    <w:p w14:paraId="06BE1CF1" w14:textId="035670B2" w:rsidR="00524620" w:rsidRDefault="00932BA6" w:rsidP="0007014F">
      <w:pPr>
        <w:pStyle w:val="ListBullet"/>
      </w:pPr>
      <w:r>
        <w:t xml:space="preserve">Do </w:t>
      </w:r>
      <w:r w:rsidRPr="00DA4A66">
        <w:rPr>
          <w:b/>
          <w:bCs/>
        </w:rPr>
        <w:t>not</w:t>
      </w:r>
      <w:r>
        <w:t xml:space="preserve"> merge </w:t>
      </w:r>
      <w:r w:rsidR="00175AA0">
        <w:t xml:space="preserve">or split </w:t>
      </w:r>
      <w:r>
        <w:t>cells</w:t>
      </w:r>
      <w:r w:rsidR="00497E48">
        <w:t xml:space="preserve"> </w:t>
      </w:r>
      <w:r w:rsidR="00E04BFC">
        <w:t>to avoid issues with</w:t>
      </w:r>
      <w:r w:rsidR="00497E48">
        <w:t xml:space="preserve"> screen readers.</w:t>
      </w:r>
    </w:p>
    <w:p w14:paraId="06BE1CF2" w14:textId="77777777" w:rsidR="00524620" w:rsidRDefault="00524620" w:rsidP="0007014F">
      <w:pPr>
        <w:pStyle w:val="ListBullet"/>
      </w:pPr>
      <w:r>
        <w:t>S</w:t>
      </w:r>
      <w:r w:rsidR="00932BA6">
        <w:t>how all grid lines</w:t>
      </w:r>
      <w:r w:rsidR="00CB6EAE">
        <w:t>.</w:t>
      </w:r>
    </w:p>
    <w:p w14:paraId="06BE1CF3" w14:textId="77777777" w:rsidR="00A208BB" w:rsidRDefault="00524620" w:rsidP="0007014F">
      <w:pPr>
        <w:pStyle w:val="ListBullet"/>
      </w:pPr>
      <w:r>
        <w:t xml:space="preserve">Add borders to all tables, </w:t>
      </w:r>
      <w:r w:rsidRPr="00DA4A66">
        <w:rPr>
          <w:b/>
          <w:bCs/>
        </w:rPr>
        <w:t>1 pt.</w:t>
      </w:r>
      <w:r>
        <w:t xml:space="preserve"> </w:t>
      </w:r>
      <w:r w:rsidR="004768AC">
        <w:t>black.</w:t>
      </w:r>
    </w:p>
    <w:p w14:paraId="00450B29" w14:textId="050643F5" w:rsidR="00435EF6" w:rsidRDefault="00435EF6" w:rsidP="00144573">
      <w:pPr>
        <w:pStyle w:val="ListBullet"/>
        <w:keepNext/>
      </w:pPr>
      <w:r>
        <w:lastRenderedPageBreak/>
        <w:t xml:space="preserve">Set left and right cell margins at </w:t>
      </w:r>
      <w:r w:rsidRPr="00DA4A66">
        <w:rPr>
          <w:b/>
          <w:bCs/>
        </w:rPr>
        <w:t>.08”</w:t>
      </w:r>
    </w:p>
    <w:p w14:paraId="06BE1CF4" w14:textId="77777777" w:rsidR="00CB6EAE" w:rsidRDefault="00A208BB" w:rsidP="00FC66B5">
      <w:pPr>
        <w:pStyle w:val="ListBullet"/>
        <w:spacing w:after="240"/>
      </w:pPr>
      <w:r>
        <w:t>Align t</w:t>
      </w:r>
      <w:r w:rsidR="00932BA6">
        <w:t>able</w:t>
      </w:r>
      <w:r>
        <w:t>s</w:t>
      </w:r>
      <w:r w:rsidR="00932BA6">
        <w:t xml:space="preserve"> and table cell</w:t>
      </w:r>
      <w:r>
        <w:t>s</w:t>
      </w:r>
      <w:r w:rsidR="00932BA6">
        <w:t xml:space="preserve"> </w:t>
      </w:r>
      <w:r>
        <w:t>consistently (left, center, etc.)</w:t>
      </w:r>
      <w:r w:rsidR="00932BA6">
        <w:t xml:space="preserve"> </w:t>
      </w:r>
      <w:r w:rsidR="004171D0">
        <w:t>throughout the document</w:t>
      </w:r>
      <w:r w:rsidR="00CB6EAE">
        <w:t>.</w:t>
      </w:r>
    </w:p>
    <w:p w14:paraId="06BE1CF6" w14:textId="77777777" w:rsidR="006E0895" w:rsidRDefault="006E0895" w:rsidP="007E7792">
      <w:pPr>
        <w:pStyle w:val="Heading3"/>
      </w:pPr>
      <w:bookmarkStart w:id="39" w:name="_Ref164248202"/>
      <w:bookmarkStart w:id="40" w:name="_Toc164427728"/>
      <w:r>
        <w:t>Graphics</w:t>
      </w:r>
      <w:bookmarkEnd w:id="39"/>
      <w:bookmarkEnd w:id="40"/>
    </w:p>
    <w:p w14:paraId="6DBA9EC3" w14:textId="77777777" w:rsidR="00870175" w:rsidRDefault="004038D4" w:rsidP="00FC66B5">
      <w:pPr>
        <w:pStyle w:val="ListBullet"/>
        <w:keepNext/>
        <w:keepLines/>
      </w:pPr>
      <w:r>
        <w:t>Insert graphics in</w:t>
      </w:r>
      <w:r w:rsidR="005E039B">
        <w:t>-</w:t>
      </w:r>
      <w:r>
        <w:t>line with text</w:t>
      </w:r>
      <w:r w:rsidR="00870175">
        <w:t>.</w:t>
      </w:r>
    </w:p>
    <w:p w14:paraId="06BE1CF7" w14:textId="2B698E8F" w:rsidR="004038D4" w:rsidRDefault="00870175" w:rsidP="00FC66B5">
      <w:pPr>
        <w:pStyle w:val="ListBullet"/>
        <w:keepNext/>
        <w:keepLines/>
      </w:pPr>
      <w:r>
        <w:t>P</w:t>
      </w:r>
      <w:r w:rsidR="004038D4">
        <w:t>la</w:t>
      </w:r>
      <w:r w:rsidR="002C28D1">
        <w:t>ce a caption above the graphic.</w:t>
      </w:r>
    </w:p>
    <w:p w14:paraId="091D8EDB" w14:textId="19B381A4" w:rsidR="002C28D1" w:rsidRDefault="002C28D1" w:rsidP="0007014F">
      <w:pPr>
        <w:pStyle w:val="ListBullet"/>
      </w:pPr>
      <w:r w:rsidRPr="002C28D1">
        <w:t>Group objects with the image and then flatten. Word allows an image to be marked up with any boxes, circles, or arrows needed to effectively highlight the important parts of the image, but those objects “float” on top of the image. This can break 508 guidelines. Flattening either means taking screenshots of the image with all its markup pieces and replacing all separate pieces with a single screenshot (</w:t>
      </w:r>
      <w:r>
        <w:t>this</w:t>
      </w:r>
      <w:r w:rsidRPr="002C28D1">
        <w:t xml:space="preserve"> option </w:t>
      </w:r>
      <w:r>
        <w:t>limits</w:t>
      </w:r>
      <w:r w:rsidRPr="002C28D1">
        <w:t xml:space="preserve"> edit</w:t>
      </w:r>
      <w:r>
        <w:t>ing</w:t>
      </w:r>
      <w:r w:rsidRPr="002C28D1">
        <w:t xml:space="preserve"> the image in the future because there is no image source file) </w:t>
      </w:r>
      <w:r w:rsidR="00341897" w:rsidRPr="002C28D1">
        <w:t>or exporting</w:t>
      </w:r>
      <w:r w:rsidRPr="002C28D1">
        <w:t xml:space="preserve"> a grouped object from a photo editing program (e.g.,</w:t>
      </w:r>
      <w:r w:rsidR="0085186C">
        <w:t> </w:t>
      </w:r>
      <w:r w:rsidRPr="002C28D1">
        <w:t>PhotoShop, SnagIt) (</w:t>
      </w:r>
      <w:r>
        <w:t>allows the image</w:t>
      </w:r>
      <w:r w:rsidRPr="002C28D1">
        <w:t xml:space="preserve"> to</w:t>
      </w:r>
      <w:r>
        <w:t xml:space="preserve"> be</w:t>
      </w:r>
      <w:r w:rsidRPr="002C28D1">
        <w:t xml:space="preserve"> update</w:t>
      </w:r>
      <w:r>
        <w:t>d</w:t>
      </w:r>
      <w:r w:rsidR="0043242D">
        <w:t>,</w:t>
      </w:r>
      <w:r w:rsidRPr="002C28D1">
        <w:t xml:space="preserve"> because it creates an image source file that </w:t>
      </w:r>
      <w:r>
        <w:t>permits</w:t>
      </w:r>
      <w:r w:rsidRPr="002C28D1">
        <w:t xml:space="preserve"> highlights </w:t>
      </w:r>
      <w:r>
        <w:t xml:space="preserve">to be </w:t>
      </w:r>
      <w:r w:rsidRPr="002C28D1">
        <w:t>manipulated in the future by ungrouping the image).</w:t>
      </w:r>
    </w:p>
    <w:p w14:paraId="06BE1CF8" w14:textId="283CD91A" w:rsidR="004038D4" w:rsidRPr="00035704" w:rsidRDefault="004038D4" w:rsidP="0007014F">
      <w:pPr>
        <w:pStyle w:val="ListBullet"/>
      </w:pPr>
      <w:r>
        <w:t>Add alternate text to al</w:t>
      </w:r>
      <w:r w:rsidRPr="00035704">
        <w:t xml:space="preserve">l graphics. Following the graphic, provide </w:t>
      </w:r>
      <w:r w:rsidR="00CF28DB">
        <w:t>a complete</w:t>
      </w:r>
      <w:r w:rsidRPr="00035704">
        <w:t xml:space="preserve"> explanation of the contents of the graphic.</w:t>
      </w:r>
    </w:p>
    <w:p w14:paraId="06BE1CF9" w14:textId="4E6B0A14" w:rsidR="004038D4" w:rsidRDefault="007D3FDA" w:rsidP="0007014F">
      <w:pPr>
        <w:pStyle w:val="ListBullet"/>
      </w:pPr>
      <w:r w:rsidRPr="007D3FDA">
        <w:t>Keep alternate text concise</w:t>
      </w:r>
      <w:r w:rsidR="00413457">
        <w:t xml:space="preserve">. </w:t>
      </w:r>
      <w:r w:rsidR="00AB5E79" w:rsidRPr="00AB5E79">
        <w:t>The Section 508 group defines the character limit of the alternate text.</w:t>
      </w:r>
      <w:r w:rsidR="00F54A97">
        <w:t xml:space="preserve"> </w:t>
      </w:r>
      <w:r w:rsidR="00F54A97" w:rsidRPr="00EC50A1">
        <w:t>Note any parts of an image that are called out or highlighted.</w:t>
      </w:r>
    </w:p>
    <w:p w14:paraId="06BE1CFA" w14:textId="7B37D6EA" w:rsidR="004038D4" w:rsidRDefault="004038D4" w:rsidP="00FC66B5">
      <w:pPr>
        <w:pStyle w:val="ListBullet"/>
        <w:spacing w:after="240"/>
      </w:pPr>
      <w:r w:rsidRPr="001865C9">
        <w:t>Consider the size of graphics (i.e.,</w:t>
      </w:r>
      <w:r w:rsidR="007E1A66">
        <w:t> </w:t>
      </w:r>
      <w:r w:rsidRPr="001865C9">
        <w:t>pixels) and how this can affect the libraries where an artifact will be housed.</w:t>
      </w:r>
    </w:p>
    <w:p w14:paraId="06BE1CFB" w14:textId="2950C42B" w:rsidR="004038D4" w:rsidRDefault="004038D4" w:rsidP="00E058FC">
      <w:pPr>
        <w:pStyle w:val="BodyText"/>
        <w:keepNext/>
        <w:keepLines/>
      </w:pPr>
      <w:r w:rsidRPr="00035704">
        <w:rPr>
          <w:b/>
        </w:rPr>
        <w:t>Best Practice:</w:t>
      </w:r>
      <w:r w:rsidRPr="001865C9">
        <w:t xml:space="preserve"> </w:t>
      </w:r>
      <w:r>
        <w:t>R</w:t>
      </w:r>
      <w:r w:rsidRPr="001865C9">
        <w:t>efrain from using</w:t>
      </w:r>
      <w:r>
        <w:t xml:space="preserve"> </w:t>
      </w:r>
      <w:r w:rsidRPr="0043242D">
        <w:rPr>
          <w:b/>
          <w:bCs/>
        </w:rPr>
        <w:t>.bmp</w:t>
      </w:r>
      <w:r w:rsidRPr="001865C9">
        <w:t xml:space="preserve"> or </w:t>
      </w:r>
      <w:r w:rsidRPr="0043242D">
        <w:rPr>
          <w:b/>
          <w:bCs/>
        </w:rPr>
        <w:t>.tiff</w:t>
      </w:r>
      <w:r w:rsidRPr="001865C9">
        <w:t xml:space="preserve"> </w:t>
      </w:r>
      <w:r w:rsidR="00FC2C39" w:rsidRPr="001865C9">
        <w:t>file</w:t>
      </w:r>
      <w:r w:rsidR="0057326F">
        <w:t xml:space="preserve"> type</w:t>
      </w:r>
      <w:r w:rsidR="00FC2C39" w:rsidRPr="001865C9">
        <w:t>s</w:t>
      </w:r>
      <w:r w:rsidR="0043242D">
        <w:t>,</w:t>
      </w:r>
      <w:r w:rsidR="00FC2C39">
        <w:t xml:space="preserve"> because</w:t>
      </w:r>
      <w:r w:rsidRPr="001865C9">
        <w:t xml:space="preserve"> they are not compressed. Instead, use</w:t>
      </w:r>
      <w:r>
        <w:t xml:space="preserve"> the following</w:t>
      </w:r>
      <w:r w:rsidRPr="001865C9">
        <w:t xml:space="preserve"> </w:t>
      </w:r>
      <w:r w:rsidR="0057326F">
        <w:t xml:space="preserve">image file </w:t>
      </w:r>
      <w:r w:rsidR="0043242D">
        <w:t xml:space="preserve">types </w:t>
      </w:r>
      <w:r w:rsidRPr="001865C9">
        <w:t>to limit file size</w:t>
      </w:r>
      <w:r>
        <w:t>:</w:t>
      </w:r>
    </w:p>
    <w:p w14:paraId="06BE1CFC" w14:textId="77777777" w:rsidR="004038D4" w:rsidRPr="00CD6557" w:rsidRDefault="004038D4" w:rsidP="00E058FC">
      <w:pPr>
        <w:pStyle w:val="ListBullet"/>
        <w:keepNext/>
        <w:keepLines/>
        <w:rPr>
          <w:b/>
          <w:bCs/>
        </w:rPr>
      </w:pPr>
      <w:r w:rsidRPr="00CD6557">
        <w:rPr>
          <w:b/>
          <w:bCs/>
        </w:rPr>
        <w:t>.png</w:t>
      </w:r>
    </w:p>
    <w:p w14:paraId="06BE1CFD" w14:textId="77777777" w:rsidR="004038D4" w:rsidRPr="00CD6557" w:rsidRDefault="004038D4" w:rsidP="00E058FC">
      <w:pPr>
        <w:pStyle w:val="ListBullet"/>
        <w:keepNext/>
        <w:keepLines/>
        <w:rPr>
          <w:b/>
          <w:bCs/>
        </w:rPr>
      </w:pPr>
      <w:r w:rsidRPr="00CD6557">
        <w:rPr>
          <w:b/>
          <w:bCs/>
        </w:rPr>
        <w:t>.gif</w:t>
      </w:r>
    </w:p>
    <w:p w14:paraId="06BE1CFE" w14:textId="77777777" w:rsidR="006E0895" w:rsidRPr="00CD6557" w:rsidRDefault="004038D4" w:rsidP="00E058FC">
      <w:pPr>
        <w:pStyle w:val="ListBullet"/>
        <w:spacing w:after="240"/>
        <w:rPr>
          <w:b/>
          <w:bCs/>
        </w:rPr>
      </w:pPr>
      <w:r w:rsidRPr="00CD6557">
        <w:rPr>
          <w:b/>
          <w:bCs/>
        </w:rPr>
        <w:t>.jpg</w:t>
      </w:r>
    </w:p>
    <w:p w14:paraId="2EC11395" w14:textId="7EEB281E" w:rsidR="00AB5E79" w:rsidRDefault="00AB5E79" w:rsidP="00144573">
      <w:pPr>
        <w:pStyle w:val="Heading2"/>
      </w:pPr>
      <w:bookmarkStart w:id="41" w:name="_Toc164427729"/>
      <w:r>
        <w:lastRenderedPageBreak/>
        <w:t>Keyboard Command Names</w:t>
      </w:r>
      <w:bookmarkEnd w:id="41"/>
    </w:p>
    <w:p w14:paraId="40190C20" w14:textId="382556D9" w:rsidR="00AB5E79" w:rsidRDefault="00AB5E79" w:rsidP="00E058FC">
      <w:pPr>
        <w:pStyle w:val="BodyText"/>
        <w:keepNext/>
        <w:keepLines/>
      </w:pPr>
      <w:r>
        <w:t>When referencing keyboard command names, format them in boldface type exactly as they appear on a standard keyboard and optionally enclose them in angle brackets. For example:</w:t>
      </w:r>
    </w:p>
    <w:p w14:paraId="14ADFE82" w14:textId="371705E6" w:rsidR="00AB5E79" w:rsidRPr="00AB5E79" w:rsidRDefault="00AB5E79" w:rsidP="00BA6146">
      <w:pPr>
        <w:pStyle w:val="ListBullet"/>
        <w:keepNext/>
        <w:keepLines/>
        <w:spacing w:after="120"/>
      </w:pPr>
      <w:r w:rsidRPr="00AB5E79">
        <w:t xml:space="preserve">The “Enter” keyboard command would be shown as </w:t>
      </w:r>
      <w:r w:rsidRPr="00AB5E79">
        <w:rPr>
          <w:b/>
        </w:rPr>
        <w:t>Enter</w:t>
      </w:r>
      <w:r w:rsidRPr="00AB5E79">
        <w:t xml:space="preserve"> or </w:t>
      </w:r>
      <w:r w:rsidRPr="00AB5E79">
        <w:rPr>
          <w:b/>
        </w:rPr>
        <w:t>&lt;Enter&gt;</w:t>
      </w:r>
      <w:r w:rsidRPr="00AB5E79">
        <w:t>.</w:t>
      </w:r>
    </w:p>
    <w:p w14:paraId="2463D12C" w14:textId="72097034" w:rsidR="00AB5E79" w:rsidRDefault="00AB5E79" w:rsidP="00E058FC">
      <w:pPr>
        <w:pStyle w:val="ListBullet"/>
        <w:spacing w:after="240"/>
      </w:pPr>
      <w:r w:rsidRPr="00AB5E79">
        <w:t>The</w:t>
      </w:r>
      <w:r>
        <w:t xml:space="preserve"> “Ctrl Alt Delete” keyboard command would be shown as </w:t>
      </w:r>
      <w:r w:rsidRPr="00AB5E79">
        <w:rPr>
          <w:b/>
        </w:rPr>
        <w:t>Ctrl+Alt+Del</w:t>
      </w:r>
      <w:r>
        <w:t xml:space="preserve"> or </w:t>
      </w:r>
      <w:r w:rsidRPr="00AB5E79">
        <w:rPr>
          <w:b/>
        </w:rPr>
        <w:t>&lt;Ctrl+Alt+Del&gt;</w:t>
      </w:r>
      <w:r>
        <w:t>.</w:t>
      </w:r>
    </w:p>
    <w:p w14:paraId="1CCB4793" w14:textId="3F23575C" w:rsidR="00DB454F" w:rsidRPr="005B51AF" w:rsidRDefault="00DB454F" w:rsidP="00E058FC">
      <w:pPr>
        <w:pStyle w:val="Note"/>
        <w:spacing w:after="240"/>
      </w:pPr>
      <w:r w:rsidRPr="00DB454F">
        <w:rPr>
          <w:b/>
        </w:rPr>
        <w:t>NOTE:</w:t>
      </w:r>
      <w:r w:rsidR="00FC76EE">
        <w:rPr>
          <w:b/>
        </w:rPr>
        <w:tab/>
      </w:r>
      <w:r w:rsidRPr="005B51AF">
        <w:t>Be consistent in format throughout the document.</w:t>
      </w:r>
    </w:p>
    <w:p w14:paraId="06BE1CFF" w14:textId="37BD4AC2" w:rsidR="006E0895" w:rsidRDefault="006E0895" w:rsidP="00144573">
      <w:pPr>
        <w:pStyle w:val="Heading2"/>
      </w:pPr>
      <w:bookmarkStart w:id="42" w:name="_Toc45288625"/>
      <w:bookmarkStart w:id="43" w:name="_Ref164248208"/>
      <w:bookmarkStart w:id="44" w:name="_Toc164427730"/>
      <w:r>
        <w:t>Links</w:t>
      </w:r>
      <w:bookmarkEnd w:id="42"/>
      <w:bookmarkEnd w:id="43"/>
      <w:bookmarkEnd w:id="44"/>
    </w:p>
    <w:p w14:paraId="0F5F063F" w14:textId="4B7F5FC6" w:rsidR="00B80171" w:rsidRPr="007F40A3" w:rsidRDefault="00B80171" w:rsidP="007E7792">
      <w:pPr>
        <w:pStyle w:val="Heading3"/>
      </w:pPr>
      <w:bookmarkStart w:id="45" w:name="_Toc164427731"/>
      <w:r w:rsidRPr="007F40A3">
        <w:t>External Links</w:t>
      </w:r>
      <w:bookmarkEnd w:id="45"/>
    </w:p>
    <w:p w14:paraId="06BE1D00" w14:textId="77777777" w:rsidR="006E0895" w:rsidRDefault="006E0895" w:rsidP="004A7A1B">
      <w:pPr>
        <w:pStyle w:val="BodyText"/>
        <w:keepNext/>
        <w:keepLines/>
      </w:pPr>
      <w:r>
        <w:t>When linking to a web address (hyperlinks), include meaningful screen tip text, so users understand where the link leads.</w:t>
      </w:r>
    </w:p>
    <w:p w14:paraId="06BE1D01" w14:textId="3087F65F" w:rsidR="001451F7" w:rsidRDefault="001451F7" w:rsidP="006E0895">
      <w:pPr>
        <w:pStyle w:val="BodyText"/>
      </w:pPr>
      <w:r w:rsidRPr="001451F7">
        <w:t xml:space="preserve">Documents designed for publication </w:t>
      </w:r>
      <w:r w:rsidR="005B2587" w:rsidRPr="005B2587">
        <w:t xml:space="preserve">external to the VA firewall </w:t>
      </w:r>
      <w:r w:rsidRPr="00410470">
        <w:rPr>
          <w:b/>
          <w:bCs/>
        </w:rPr>
        <w:t>must not</w:t>
      </w:r>
      <w:r w:rsidRPr="001451F7">
        <w:t xml:space="preserve"> contain links to VA Intranet pages (e.g.,</w:t>
      </w:r>
      <w:r w:rsidR="00EC595F">
        <w:t> </w:t>
      </w:r>
      <w:r w:rsidRPr="001451F7">
        <w:t>the software website).</w:t>
      </w:r>
    </w:p>
    <w:p w14:paraId="5154AD95" w14:textId="630E7133" w:rsidR="00EF2810" w:rsidRDefault="00EF2810" w:rsidP="00E058FC">
      <w:pPr>
        <w:pStyle w:val="Note"/>
        <w:spacing w:after="240"/>
      </w:pPr>
      <w:r w:rsidRPr="00EF2810">
        <w:rPr>
          <w:b/>
        </w:rPr>
        <w:t>NOTE:</w:t>
      </w:r>
      <w:r w:rsidR="00FC76EE">
        <w:tab/>
      </w:r>
      <w:r>
        <w:t xml:space="preserve">The Links section of the </w:t>
      </w:r>
      <w:r w:rsidR="00075B78">
        <w:t>OIT</w:t>
      </w:r>
      <w:r w:rsidRPr="00EF2810">
        <w:t xml:space="preserve"> Documentation Standards</w:t>
      </w:r>
      <w:r>
        <w:t xml:space="preserve"> </w:t>
      </w:r>
      <w:r w:rsidRPr="00EF2810">
        <w:t>provides guidance on links to both external and internal publications</w:t>
      </w:r>
      <w:r>
        <w:t>.</w:t>
      </w:r>
    </w:p>
    <w:p w14:paraId="52008EBF" w14:textId="78BBDF2D" w:rsidR="00B80171" w:rsidRDefault="007F40A3" w:rsidP="007E7792">
      <w:pPr>
        <w:pStyle w:val="Heading3"/>
      </w:pPr>
      <w:bookmarkStart w:id="46" w:name="_Toc164427732"/>
      <w:r>
        <w:t xml:space="preserve">Internal </w:t>
      </w:r>
      <w:r w:rsidR="00B80171">
        <w:t>Navigation Links</w:t>
      </w:r>
      <w:bookmarkEnd w:id="46"/>
    </w:p>
    <w:p w14:paraId="4B896DF7" w14:textId="2559F579" w:rsidR="00B80171" w:rsidRDefault="007F40A3" w:rsidP="004A7A1B">
      <w:pPr>
        <w:pStyle w:val="BodyText"/>
        <w:keepNext/>
        <w:keepLines/>
      </w:pPr>
      <w:r w:rsidRPr="007F40A3">
        <w:t>Use Microsoft Word’s “Cross-reference” function to format references to figures, tables, chapters or sections, etc., within the same document.</w:t>
      </w:r>
    </w:p>
    <w:p w14:paraId="072AFCA6" w14:textId="3C40D7BB" w:rsidR="007F40A3" w:rsidRPr="00B80171" w:rsidRDefault="007F40A3" w:rsidP="007F40A3">
      <w:pPr>
        <w:pStyle w:val="BodyText"/>
      </w:pPr>
      <w:r w:rsidRPr="007F40A3">
        <w:rPr>
          <w:b/>
        </w:rPr>
        <w:t>Best Practice:</w:t>
      </w:r>
      <w:r>
        <w:t xml:space="preserve"> Include the section name and not just the section number in the reference.</w:t>
      </w:r>
    </w:p>
    <w:p w14:paraId="06BE1D02" w14:textId="77777777" w:rsidR="006E0895" w:rsidRDefault="006E0895" w:rsidP="00144573">
      <w:pPr>
        <w:pStyle w:val="Heading2"/>
      </w:pPr>
      <w:bookmarkStart w:id="47" w:name="_Toc45288626"/>
      <w:bookmarkStart w:id="48" w:name="_Ref164248216"/>
      <w:bookmarkStart w:id="49" w:name="_Toc164427733"/>
      <w:r>
        <w:t>Grammar Reminders</w:t>
      </w:r>
      <w:bookmarkEnd w:id="47"/>
      <w:bookmarkEnd w:id="48"/>
      <w:bookmarkEnd w:id="49"/>
    </w:p>
    <w:p w14:paraId="2EA0A675" w14:textId="77777777" w:rsidR="004A7A1B" w:rsidRDefault="006E0895" w:rsidP="00017C44">
      <w:pPr>
        <w:pStyle w:val="ListBullet"/>
        <w:keepNext/>
        <w:keepLines/>
      </w:pPr>
      <w:r>
        <w:t>Use active voice, whenever possible.</w:t>
      </w:r>
    </w:p>
    <w:p w14:paraId="38003B52" w14:textId="7BF087D6" w:rsidR="00371465" w:rsidRDefault="006E0895" w:rsidP="00017C44">
      <w:pPr>
        <w:pStyle w:val="ListBullet"/>
        <w:keepNext/>
        <w:keepLines/>
      </w:pPr>
      <w:r>
        <w:t>Consider commonly misused words (e.g.,</w:t>
      </w:r>
      <w:r w:rsidR="007E1A66">
        <w:t> </w:t>
      </w:r>
      <w:r w:rsidR="009D4920">
        <w:t xml:space="preserve">"then" </w:t>
      </w:r>
      <w:r>
        <w:t xml:space="preserve">versus </w:t>
      </w:r>
      <w:r w:rsidR="009D4920">
        <w:t>"than"</w:t>
      </w:r>
      <w:r>
        <w:t>)</w:t>
      </w:r>
      <w:r w:rsidR="00371465">
        <w:t>.</w:t>
      </w:r>
    </w:p>
    <w:p w14:paraId="06BE1D03" w14:textId="57EDFC95" w:rsidR="006E0895" w:rsidRDefault="00371465" w:rsidP="00017C44">
      <w:pPr>
        <w:pStyle w:val="ListBullet"/>
        <w:spacing w:after="240"/>
      </w:pPr>
      <w:r>
        <w:t>Review for</w:t>
      </w:r>
      <w:r w:rsidR="006E0895">
        <w:t xml:space="preserve"> common errors in capitalization and spelling.</w:t>
      </w:r>
    </w:p>
    <w:p w14:paraId="06BE1D04" w14:textId="77777777" w:rsidR="006D1392" w:rsidRPr="006D1392" w:rsidRDefault="006D1392" w:rsidP="00F973ED">
      <w:pPr>
        <w:pStyle w:val="BodyText"/>
      </w:pPr>
      <w:r w:rsidRPr="006D1392">
        <w:rPr>
          <w:b/>
        </w:rPr>
        <w:t>Best Practice:</w:t>
      </w:r>
      <w:r w:rsidRPr="006D1392">
        <w:t xml:space="preserve"> Run the Spelling and Grammar check.</w:t>
      </w:r>
    </w:p>
    <w:p w14:paraId="06BE1D05" w14:textId="77777777" w:rsidR="006E0895" w:rsidRDefault="006E0895" w:rsidP="00144573">
      <w:pPr>
        <w:pStyle w:val="Heading2"/>
      </w:pPr>
      <w:bookmarkStart w:id="50" w:name="_Toc45288627"/>
      <w:bookmarkStart w:id="51" w:name="_Ref164248224"/>
      <w:bookmarkStart w:id="52" w:name="_Toc164427734"/>
      <w:r>
        <w:lastRenderedPageBreak/>
        <w:t>Section 508 Guidelines</w:t>
      </w:r>
      <w:bookmarkEnd w:id="50"/>
      <w:bookmarkEnd w:id="51"/>
      <w:bookmarkEnd w:id="52"/>
    </w:p>
    <w:p w14:paraId="06BE1D07" w14:textId="02B40FBD" w:rsidR="006D1392" w:rsidRDefault="006D1392" w:rsidP="00017C44">
      <w:pPr>
        <w:pStyle w:val="ListBullet"/>
        <w:keepNext/>
        <w:keepLines/>
      </w:pPr>
      <w:r>
        <w:t xml:space="preserve">Authors </w:t>
      </w:r>
      <w:r w:rsidRPr="00371465">
        <w:rPr>
          <w:b/>
          <w:bCs/>
        </w:rPr>
        <w:t>must not</w:t>
      </w:r>
      <w:r>
        <w:t xml:space="preserve"> use color as the only way to convey meaning; any important information denoted by color </w:t>
      </w:r>
      <w:r w:rsidRPr="008E3547">
        <w:rPr>
          <w:b/>
          <w:bCs/>
        </w:rPr>
        <w:t>must</w:t>
      </w:r>
      <w:r>
        <w:t xml:space="preserve"> also be available through text as well. </w:t>
      </w:r>
      <w:r w:rsidR="009F5591">
        <w:t>Also, c</w:t>
      </w:r>
      <w:r w:rsidR="00B94A38" w:rsidRPr="00B94A38">
        <w:t>onsider color blindness and unsighted user issues for color and contrast.</w:t>
      </w:r>
    </w:p>
    <w:p w14:paraId="297501E3" w14:textId="77777777" w:rsidR="00C9705B" w:rsidRPr="00732A2B" w:rsidRDefault="00C9705B" w:rsidP="0007014F">
      <w:pPr>
        <w:pStyle w:val="ListBullet"/>
      </w:pPr>
      <w:r>
        <w:t xml:space="preserve">Do </w:t>
      </w:r>
      <w:r w:rsidRPr="009F5591">
        <w:rPr>
          <w:b/>
          <w:bCs/>
        </w:rPr>
        <w:t>not</w:t>
      </w:r>
      <w:r>
        <w:t xml:space="preserve"> embed files. </w:t>
      </w:r>
      <w:r w:rsidRPr="00732A2B">
        <w:t>Embedded files are not compliant because they are only accessible by mouse.</w:t>
      </w:r>
    </w:p>
    <w:p w14:paraId="08D635FD" w14:textId="77777777" w:rsidR="00C9705B" w:rsidRDefault="00C9705B" w:rsidP="00017C44">
      <w:pPr>
        <w:pStyle w:val="ListBullet"/>
        <w:keepNext/>
        <w:keepLines/>
      </w:pPr>
      <w:r w:rsidRPr="00732A2B">
        <w:t>Add alternate text to graphics. The Section 508 group defines the character limit of the alternate text.</w:t>
      </w:r>
    </w:p>
    <w:p w14:paraId="1CE1F132" w14:textId="541C31C5" w:rsidR="00C9705B" w:rsidRDefault="00C9705B" w:rsidP="008E3547">
      <w:pPr>
        <w:pStyle w:val="NoteIndent2"/>
      </w:pPr>
      <w:r w:rsidRPr="00017C44">
        <w:rPr>
          <w:b/>
          <w:bCs w:val="0"/>
        </w:rPr>
        <w:t>NOTE:</w:t>
      </w:r>
      <w:r w:rsidR="00FC76EE">
        <w:tab/>
      </w:r>
      <w:r>
        <w:t>Microsoft accessibility checkers tag tables without alternate text as errors; however, current guidance from the Section 508 group indicated this is no longer required and can be ignored.</w:t>
      </w:r>
    </w:p>
    <w:p w14:paraId="52B102C1" w14:textId="5BBE073B" w:rsidR="009C5525" w:rsidRDefault="009C5525" w:rsidP="0007014F">
      <w:pPr>
        <w:pStyle w:val="ListBullet"/>
      </w:pPr>
      <w:r>
        <w:t xml:space="preserve">According to direction from </w:t>
      </w:r>
      <w:r w:rsidR="00A5654F" w:rsidRPr="00DD660B">
        <w:t>VA Section 508 SharePoint</w:t>
      </w:r>
      <w:r>
        <w:t xml:space="preserve">, text less than </w:t>
      </w:r>
      <w:r w:rsidRPr="009F5591">
        <w:rPr>
          <w:b/>
          <w:bCs/>
        </w:rPr>
        <w:t>18 point</w:t>
      </w:r>
      <w:r>
        <w:t xml:space="preserve">, or less than </w:t>
      </w:r>
      <w:r w:rsidRPr="009F5591">
        <w:rPr>
          <w:b/>
          <w:bCs/>
        </w:rPr>
        <w:t>14 point if bolded</w:t>
      </w:r>
      <w:r>
        <w:t xml:space="preserve">, is to have a contrast ratio of </w:t>
      </w:r>
      <w:r w:rsidRPr="009F5591">
        <w:rPr>
          <w:b/>
          <w:bCs/>
        </w:rPr>
        <w:t>4.5:1</w:t>
      </w:r>
      <w:r>
        <w:t xml:space="preserve"> or </w:t>
      </w:r>
      <w:r w:rsidR="00846B0C">
        <w:t>higher</w:t>
      </w:r>
      <w:r>
        <w:t xml:space="preserve">. Text </w:t>
      </w:r>
      <w:r w:rsidRPr="009F5591">
        <w:rPr>
          <w:b/>
          <w:bCs/>
        </w:rPr>
        <w:t>18 point</w:t>
      </w:r>
      <w:r>
        <w:t xml:space="preserve"> or larger, or </w:t>
      </w:r>
      <w:r w:rsidRPr="009F5591">
        <w:rPr>
          <w:b/>
          <w:bCs/>
        </w:rPr>
        <w:t>14 point if bolded</w:t>
      </w:r>
      <w:r>
        <w:t xml:space="preserve">, </w:t>
      </w:r>
      <w:r w:rsidRPr="009F5591">
        <w:rPr>
          <w:b/>
          <w:bCs/>
        </w:rPr>
        <w:t>must</w:t>
      </w:r>
      <w:r>
        <w:t xml:space="preserve"> have a contrast ratio </w:t>
      </w:r>
      <w:r w:rsidR="00846B0C">
        <w:t>of</w:t>
      </w:r>
      <w:r>
        <w:t xml:space="preserve"> </w:t>
      </w:r>
      <w:r w:rsidRPr="00846B0C">
        <w:rPr>
          <w:b/>
          <w:bCs/>
        </w:rPr>
        <w:t>3.0:1</w:t>
      </w:r>
      <w:r>
        <w:t xml:space="preserve"> or higher.</w:t>
      </w:r>
    </w:p>
    <w:p w14:paraId="6BC38293" w14:textId="77777777" w:rsidR="009C5525" w:rsidRDefault="009C5525" w:rsidP="00E058FC">
      <w:pPr>
        <w:pStyle w:val="ListBullet"/>
        <w:spacing w:after="240"/>
      </w:pPr>
      <w:r>
        <w:t xml:space="preserve">Authors </w:t>
      </w:r>
      <w:r w:rsidRPr="00A5654F">
        <w:rPr>
          <w:b/>
          <w:bCs/>
        </w:rPr>
        <w:t>must</w:t>
      </w:r>
      <w:r>
        <w:t xml:space="preserve"> ensure a considerable color difference between foreground and background text and images.</w:t>
      </w:r>
    </w:p>
    <w:p w14:paraId="74097164" w14:textId="2EE52B00" w:rsidR="00664856" w:rsidRDefault="00664856" w:rsidP="00664856">
      <w:pPr>
        <w:pStyle w:val="Heading3"/>
      </w:pPr>
      <w:bookmarkStart w:id="53" w:name="_Toc164427735"/>
      <w:r>
        <w:t>Best Practices</w:t>
      </w:r>
      <w:bookmarkEnd w:id="53"/>
    </w:p>
    <w:p w14:paraId="2A87EB4C" w14:textId="094B3A64" w:rsidR="009C5525" w:rsidRDefault="009C5525" w:rsidP="0007014F">
      <w:pPr>
        <w:pStyle w:val="ListBullet"/>
        <w:keepNext/>
        <w:keepLines/>
      </w:pPr>
      <w:r>
        <w:t>Make all text black on white to avoid contrast issues as a best practice.</w:t>
      </w:r>
    </w:p>
    <w:p w14:paraId="06BE1D08" w14:textId="260BC2C8" w:rsidR="006D1392" w:rsidRDefault="006D1392" w:rsidP="0007014F">
      <w:pPr>
        <w:pStyle w:val="ListBullet"/>
        <w:keepNext/>
        <w:keepLines/>
      </w:pPr>
      <w:r>
        <w:t>Use a common metric like a numeral value or differing bar chart sizes (also pie charts). These universal metrics convey differences and magnitudes better than color.</w:t>
      </w:r>
    </w:p>
    <w:p w14:paraId="06BE1D0C" w14:textId="7F8400F1" w:rsidR="006D1392" w:rsidRDefault="006D1392" w:rsidP="00E058FC">
      <w:pPr>
        <w:pStyle w:val="ListBullet"/>
        <w:spacing w:after="240"/>
      </w:pPr>
      <w:r>
        <w:t>Always run the MS Word Accessibility checker to eliminate errors. It is easier and faster to correct errors caught at the source level.</w:t>
      </w:r>
    </w:p>
    <w:p w14:paraId="06BE1D0D" w14:textId="174A25BC" w:rsidR="006D1392" w:rsidRDefault="006D1392" w:rsidP="00FC76EE">
      <w:pPr>
        <w:pStyle w:val="Note"/>
      </w:pPr>
      <w:r w:rsidRPr="00925371">
        <w:rPr>
          <w:b/>
        </w:rPr>
        <w:t>NOTE:</w:t>
      </w:r>
      <w:r w:rsidR="00FC76EE">
        <w:tab/>
      </w:r>
      <w:r>
        <w:t xml:space="preserve">These guidelines do </w:t>
      </w:r>
      <w:r w:rsidRPr="00846B0C">
        <w:rPr>
          <w:b/>
          <w:bCs/>
        </w:rPr>
        <w:t>not</w:t>
      </w:r>
      <w:r>
        <w:t xml:space="preserve"> cover all Section 508 rules and responsibilities; see the VA Section 508 links in the </w:t>
      </w:r>
      <w:r w:rsidR="00846B0C">
        <w:t>“</w:t>
      </w:r>
      <w:r w:rsidR="00846B0C" w:rsidRPr="00846B0C">
        <w:rPr>
          <w:color w:val="0000FF"/>
          <w:u w:val="single"/>
        </w:rPr>
        <w:fldChar w:fldCharType="begin"/>
      </w:r>
      <w:r w:rsidR="00846B0C" w:rsidRPr="00846B0C">
        <w:rPr>
          <w:color w:val="0000FF"/>
          <w:u w:val="single"/>
        </w:rPr>
        <w:instrText xml:space="preserve"> REF _Ref76655631 \h </w:instrText>
      </w:r>
      <w:r w:rsidR="00846B0C">
        <w:rPr>
          <w:color w:val="0000FF"/>
          <w:u w:val="single"/>
        </w:rPr>
        <w:instrText xml:space="preserve"> \* MERGEFORMAT </w:instrText>
      </w:r>
      <w:r w:rsidR="00846B0C" w:rsidRPr="00846B0C">
        <w:rPr>
          <w:color w:val="0000FF"/>
          <w:u w:val="single"/>
        </w:rPr>
      </w:r>
      <w:r w:rsidR="00846B0C" w:rsidRPr="00846B0C">
        <w:rPr>
          <w:color w:val="0000FF"/>
          <w:u w:val="single"/>
        </w:rPr>
        <w:fldChar w:fldCharType="separate"/>
      </w:r>
      <w:r w:rsidR="003C11CA" w:rsidRPr="003C11CA">
        <w:rPr>
          <w:color w:val="0000FF"/>
          <w:u w:val="single"/>
        </w:rPr>
        <w:t>References and Related Links</w:t>
      </w:r>
      <w:r w:rsidR="00846B0C" w:rsidRPr="00846B0C">
        <w:rPr>
          <w:color w:val="0000FF"/>
          <w:u w:val="single"/>
        </w:rPr>
        <w:fldChar w:fldCharType="end"/>
      </w:r>
      <w:r w:rsidR="00846B0C">
        <w:t>”</w:t>
      </w:r>
      <w:r>
        <w:t xml:space="preserve"> section for more information.</w:t>
      </w:r>
    </w:p>
    <w:p w14:paraId="06BE1D0F" w14:textId="77777777" w:rsidR="00214028" w:rsidRDefault="00214028" w:rsidP="00144573">
      <w:pPr>
        <w:pStyle w:val="Heading2"/>
      </w:pPr>
      <w:bookmarkStart w:id="54" w:name="_Toc45288628"/>
      <w:bookmarkStart w:id="55" w:name="_Toc164427736"/>
      <w:r>
        <w:lastRenderedPageBreak/>
        <w:t>Tips and Tricks</w:t>
      </w:r>
      <w:bookmarkEnd w:id="54"/>
      <w:bookmarkEnd w:id="55"/>
    </w:p>
    <w:p w14:paraId="05300878" w14:textId="31F253AC" w:rsidR="00324A31" w:rsidRPr="00324A31" w:rsidRDefault="00324A31" w:rsidP="00484BA8">
      <w:pPr>
        <w:pStyle w:val="Heading3"/>
      </w:pPr>
      <w:bookmarkStart w:id="56" w:name="_Toc164427737"/>
      <w:r>
        <w:t>Tables</w:t>
      </w:r>
      <w:bookmarkEnd w:id="56"/>
    </w:p>
    <w:p w14:paraId="06BE1D10" w14:textId="77777777" w:rsidR="00214028" w:rsidRDefault="00214028" w:rsidP="00484BA8">
      <w:pPr>
        <w:pStyle w:val="Heading4"/>
      </w:pPr>
      <w:bookmarkStart w:id="57" w:name="_Toc164427738"/>
      <w:r>
        <w:t>Creating Tables</w:t>
      </w:r>
      <w:bookmarkEnd w:id="57"/>
    </w:p>
    <w:p w14:paraId="06BE1D11" w14:textId="150CB1A2" w:rsidR="006D1392" w:rsidRDefault="006D1392" w:rsidP="00B80350">
      <w:pPr>
        <w:pStyle w:val="BodyText"/>
        <w:keepNext/>
        <w:keepLines/>
      </w:pPr>
      <w:r w:rsidRPr="006D1392">
        <w:t xml:space="preserve">Use MS Word and properly configured table wizards to make tables. Do </w:t>
      </w:r>
      <w:r w:rsidRPr="00846B0C">
        <w:rPr>
          <w:b/>
          <w:bCs/>
        </w:rPr>
        <w:t>not</w:t>
      </w:r>
      <w:r w:rsidRPr="006D1392">
        <w:t xml:space="preserve"> use tables as a means to layout a page</w:t>
      </w:r>
      <w:r>
        <w:t>.</w:t>
      </w:r>
      <w:r w:rsidR="00745D32">
        <w:t xml:space="preserve"> </w:t>
      </w:r>
      <w:r w:rsidR="00745D32" w:rsidRPr="00745D32">
        <w:t>Tables are Only for Tabular Data! It is important to restrict the use of tables only for presenting tabular data (spreadsheet-like information)</w:t>
      </w:r>
      <w:r w:rsidR="006612BD">
        <w:t>.</w:t>
      </w:r>
    </w:p>
    <w:p w14:paraId="78EE3ABC" w14:textId="046079CF" w:rsidR="00324A31" w:rsidRPr="00B80350" w:rsidRDefault="00324A31" w:rsidP="006612BD">
      <w:pPr>
        <w:pStyle w:val="BodyText"/>
      </w:pPr>
      <w:r w:rsidRPr="00324A31">
        <w:t>Screen readers (like JAWS) expect a table structure to contain spreadsheet-like information (tabular data</w:t>
      </w:r>
      <w:r w:rsidR="00FC2C39" w:rsidRPr="00324A31">
        <w:t>) and</w:t>
      </w:r>
      <w:r w:rsidRPr="00324A31">
        <w:t xml:space="preserve"> can lock up when encounter</w:t>
      </w:r>
      <w:r w:rsidR="00E04BFC">
        <w:t>ing</w:t>
      </w:r>
      <w:r w:rsidRPr="00324A31">
        <w:t xml:space="preserve"> tables inserted for page </w:t>
      </w:r>
      <w:r w:rsidRPr="00B80350">
        <w:t>layout, column lists, and unnecessary Desktop Publishing Design effects.</w:t>
      </w:r>
    </w:p>
    <w:p w14:paraId="14674998" w14:textId="4F9ABC6E" w:rsidR="003D7EF0" w:rsidRPr="008F4BCF" w:rsidRDefault="003D7EF0" w:rsidP="00484BA8">
      <w:pPr>
        <w:pStyle w:val="Heading4"/>
      </w:pPr>
      <w:bookmarkStart w:id="58" w:name="_Toc164427739"/>
      <w:r w:rsidRPr="008F4BCF">
        <w:t>Columns vs. Tables for Reading Order</w:t>
      </w:r>
      <w:bookmarkEnd w:id="58"/>
    </w:p>
    <w:p w14:paraId="187FCFB1" w14:textId="4085C7BB" w:rsidR="002927FF" w:rsidRDefault="002927FF" w:rsidP="00F942CF">
      <w:pPr>
        <w:pStyle w:val="BodyText"/>
        <w:keepNext/>
        <w:keepLines/>
      </w:pPr>
      <w:r>
        <w:t xml:space="preserve">Use columns in place of tables when reading order </w:t>
      </w:r>
      <w:r w:rsidRPr="00E138AD">
        <w:rPr>
          <w:b/>
          <w:bCs/>
        </w:rPr>
        <w:t>must</w:t>
      </w:r>
      <w:r>
        <w:t xml:space="preserve"> be top to bottom, and then left to right</w:t>
      </w:r>
      <w:r w:rsidR="00E138AD">
        <w:t>:</w:t>
      </w:r>
    </w:p>
    <w:p w14:paraId="560C88F2" w14:textId="1C9D3DDF" w:rsidR="002927FF" w:rsidRDefault="002927FF" w:rsidP="00F942CF">
      <w:pPr>
        <w:pStyle w:val="ListNumber"/>
        <w:keepNext/>
        <w:keepLines/>
        <w:numPr>
          <w:ilvl w:val="0"/>
          <w:numId w:val="42"/>
        </w:numPr>
        <w:tabs>
          <w:tab w:val="clear" w:pos="360"/>
        </w:tabs>
        <w:ind w:left="720"/>
      </w:pPr>
      <w:r>
        <w:t xml:space="preserve">Create columns using the </w:t>
      </w:r>
      <w:r w:rsidRPr="00E138AD">
        <w:rPr>
          <w:b/>
          <w:bCs/>
        </w:rPr>
        <w:t>Columns</w:t>
      </w:r>
      <w:r>
        <w:t xml:space="preserve"> selection in the </w:t>
      </w:r>
      <w:r w:rsidRPr="00E138AD">
        <w:rPr>
          <w:b/>
          <w:bCs/>
        </w:rPr>
        <w:t>Layout</w:t>
      </w:r>
      <w:r>
        <w:t xml:space="preserve"> tab of the ribbon</w:t>
      </w:r>
      <w:r w:rsidR="00F942CF">
        <w:t>.</w:t>
      </w:r>
    </w:p>
    <w:p w14:paraId="449AE36B" w14:textId="575B5D97" w:rsidR="002927FF" w:rsidRDefault="002927FF" w:rsidP="00EC7E03">
      <w:pPr>
        <w:pStyle w:val="ListNumber"/>
        <w:spacing w:after="240"/>
      </w:pPr>
      <w:r>
        <w:t xml:space="preserve">Do </w:t>
      </w:r>
      <w:r w:rsidRPr="00F942CF">
        <w:rPr>
          <w:b/>
          <w:bCs/>
        </w:rPr>
        <w:t>not</w:t>
      </w:r>
      <w:r>
        <w:t xml:space="preserve"> modify the spacing between columns (keep the default)</w:t>
      </w:r>
      <w:r w:rsidR="00F942CF">
        <w:t>.</w:t>
      </w:r>
    </w:p>
    <w:p w14:paraId="57B85401" w14:textId="557B8B78" w:rsidR="00324A31" w:rsidRPr="00DB605F" w:rsidRDefault="00324A31" w:rsidP="00484BA8">
      <w:pPr>
        <w:pStyle w:val="Heading3"/>
      </w:pPr>
      <w:bookmarkStart w:id="59" w:name="_Toc164427740"/>
      <w:r w:rsidRPr="00DB605F">
        <w:t>Images</w:t>
      </w:r>
      <w:bookmarkEnd w:id="59"/>
    </w:p>
    <w:p w14:paraId="33E2E312" w14:textId="562AD6A6" w:rsidR="00324A31" w:rsidRDefault="002927FF" w:rsidP="00324A31">
      <w:pPr>
        <w:pStyle w:val="BodyText"/>
      </w:pPr>
      <w:r>
        <w:t>A</w:t>
      </w:r>
      <w:r w:rsidRPr="002927FF">
        <w:t>void</w:t>
      </w:r>
      <w:r w:rsidR="00324A31" w:rsidRPr="00324A31">
        <w:t xml:space="preserve"> using MS Word </w:t>
      </w:r>
      <w:r w:rsidR="00DB605F">
        <w:t>t</w:t>
      </w:r>
      <w:r w:rsidR="00324A31" w:rsidRPr="00324A31">
        <w:t xml:space="preserve">able </w:t>
      </w:r>
      <w:r w:rsidR="00DB605F">
        <w:t>f</w:t>
      </w:r>
      <w:r w:rsidR="00324A31" w:rsidRPr="00324A31">
        <w:t>eatures to create side-by-side columns to make sure that images stay adjacent to specific text</w:t>
      </w:r>
      <w:r>
        <w:t>.</w:t>
      </w:r>
      <w:r w:rsidR="00324A31" w:rsidRPr="00324A31">
        <w:t xml:space="preserve"> Using tables in this manner creates </w:t>
      </w:r>
      <w:r w:rsidR="00DB605F">
        <w:t xml:space="preserve">confusion </w:t>
      </w:r>
      <w:r w:rsidR="00324A31" w:rsidRPr="00324A31">
        <w:t>for impaired users and screen readers.</w:t>
      </w:r>
    </w:p>
    <w:p w14:paraId="4074192C" w14:textId="295C2C9E" w:rsidR="005E0B15" w:rsidRDefault="005E0B15" w:rsidP="00484BA8">
      <w:pPr>
        <w:pStyle w:val="Heading3"/>
      </w:pPr>
      <w:bookmarkStart w:id="60" w:name="_Toc164427741"/>
      <w:r>
        <w:t>White Space</w:t>
      </w:r>
      <w:bookmarkEnd w:id="60"/>
    </w:p>
    <w:p w14:paraId="3D93E650" w14:textId="4156E1ED" w:rsidR="005E0B15" w:rsidRDefault="005E0B15" w:rsidP="005E0B15">
      <w:pPr>
        <w:pStyle w:val="BodyText"/>
      </w:pPr>
      <w:r w:rsidRPr="005E0B15">
        <w:t>When additional spacing is entered within sentences, paragraphs and words (</w:t>
      </w:r>
      <w:r w:rsidR="000F68B0">
        <w:t>e.g., </w:t>
      </w:r>
      <w:r w:rsidRPr="005E0B15">
        <w:t>excess carriage returns) it is read by screen readers and affects the normal flow of the document. Use paragraph spacing settings</w:t>
      </w:r>
      <w:r>
        <w:t xml:space="preserve"> </w:t>
      </w:r>
      <w:r w:rsidRPr="005E0B15">
        <w:t xml:space="preserve">instead of carriage returns when additional line spacing is needed between paragraphs. Blank or special characters can be viewed by going to the Paragraph pane under the Home tab and selecting the </w:t>
      </w:r>
      <w:r w:rsidRPr="00EC7E03">
        <w:rPr>
          <w:b/>
          <w:bCs/>
        </w:rPr>
        <w:t>Show/Hide</w:t>
      </w:r>
      <w:r w:rsidRPr="005E0B15">
        <w:t xml:space="preserve"> button or using shortcut keys </w:t>
      </w:r>
      <w:r w:rsidRPr="00EC7E03">
        <w:rPr>
          <w:b/>
          <w:bCs/>
        </w:rPr>
        <w:t>CTRL+SHIFT+*</w:t>
      </w:r>
      <w:r w:rsidRPr="005E0B15">
        <w:t>.</w:t>
      </w:r>
    </w:p>
    <w:p w14:paraId="5028686A" w14:textId="780E4B33" w:rsidR="005E0B15" w:rsidRDefault="005E0B15" w:rsidP="005E0B15">
      <w:pPr>
        <w:pStyle w:val="BodyText"/>
      </w:pPr>
      <w:r>
        <w:t xml:space="preserve">For signature blocks, the recommended spacing is </w:t>
      </w:r>
      <w:r w:rsidRPr="00EC7E03">
        <w:rPr>
          <w:b/>
          <w:bCs/>
        </w:rPr>
        <w:t>72 pt.</w:t>
      </w:r>
      <w:r>
        <w:t xml:space="preserve"> before.</w:t>
      </w:r>
    </w:p>
    <w:p w14:paraId="689CB235" w14:textId="2D8D0DB4" w:rsidR="00F54A97" w:rsidRDefault="00F54A97" w:rsidP="00484BA8">
      <w:pPr>
        <w:pStyle w:val="Heading3"/>
      </w:pPr>
      <w:bookmarkStart w:id="61" w:name="_Toc164427742"/>
      <w:r>
        <w:lastRenderedPageBreak/>
        <w:t>Acronyms</w:t>
      </w:r>
      <w:bookmarkEnd w:id="61"/>
    </w:p>
    <w:p w14:paraId="5E6D98D5" w14:textId="4CC0CD8E" w:rsidR="00F54A97" w:rsidRPr="005E0B15" w:rsidRDefault="00C531BE" w:rsidP="00B717EC">
      <w:pPr>
        <w:pStyle w:val="BodyText"/>
        <w:keepLines/>
      </w:pPr>
      <w:r w:rsidRPr="00C531BE">
        <w:t xml:space="preserve">Abbreviations and acronyms </w:t>
      </w:r>
      <w:r w:rsidRPr="00410470">
        <w:rPr>
          <w:b/>
          <w:bCs/>
        </w:rPr>
        <w:t>must</w:t>
      </w:r>
      <w:r w:rsidRPr="00C531BE">
        <w:t xml:space="preserve"> be spelled out in the full text represented by the abbreviation or acronym followed by its abbreviation</w:t>
      </w:r>
      <w:r w:rsidR="007146F0">
        <w:t xml:space="preserve"> </w:t>
      </w:r>
      <w:r w:rsidRPr="00C531BE">
        <w:t>/</w:t>
      </w:r>
      <w:r w:rsidR="007146F0">
        <w:t xml:space="preserve"> </w:t>
      </w:r>
      <w:r w:rsidRPr="00C531BE">
        <w:t>acronym in parentheses the first time it appears in the text of each chapter of the manual or help topic. If the chapter is short (writer’s discretion)</w:t>
      </w:r>
      <w:r w:rsidR="00DE3FEF">
        <w:t>,</w:t>
      </w:r>
      <w:r w:rsidRPr="00C531BE">
        <w:t xml:space="preserve"> it is not necessary to spell out the acronym more than once. It does not matter how common the acronym or abbreviation is considered to be. For example: Department of Veterans Affairs (VA). Avoid defining acronyms and abbreviations in headings. Use a lower case “s” without an apostrophe to form the plural of an acronym (e.g.,</w:t>
      </w:r>
      <w:r w:rsidR="007E1A66">
        <w:rPr>
          <w:rFonts w:cs="Segoe UI"/>
        </w:rPr>
        <w:t> </w:t>
      </w:r>
      <w:r w:rsidRPr="00C531BE">
        <w:t>Information Security Officers [ISOs]).</w:t>
      </w:r>
    </w:p>
    <w:p w14:paraId="06BE1D14" w14:textId="3BC19C81" w:rsidR="006E0895" w:rsidRDefault="006E0895" w:rsidP="00144573">
      <w:pPr>
        <w:pStyle w:val="Heading2"/>
      </w:pPr>
      <w:bookmarkStart w:id="62" w:name="_Ref76655631"/>
      <w:bookmarkStart w:id="63" w:name="_Toc164427743"/>
      <w:r>
        <w:t>References and Related Links</w:t>
      </w:r>
      <w:bookmarkEnd w:id="62"/>
      <w:bookmarkEnd w:id="63"/>
    </w:p>
    <w:p w14:paraId="0D9DE2A6" w14:textId="3A2F31FA" w:rsidR="00EA7383" w:rsidRPr="00EA7383" w:rsidRDefault="00EA7383" w:rsidP="0085186C">
      <w:pPr>
        <w:pStyle w:val="BodyText"/>
        <w:keepNext/>
        <w:keepLines/>
      </w:pPr>
      <w:r w:rsidRPr="00DD660B">
        <w:t>OIT Brand System</w:t>
      </w:r>
    </w:p>
    <w:p w14:paraId="2FBB112E" w14:textId="088AB973" w:rsidR="00F554C4" w:rsidRDefault="00D365E4" w:rsidP="0085186C">
      <w:pPr>
        <w:pStyle w:val="BodyText"/>
        <w:keepNext/>
        <w:keepLines/>
      </w:pPr>
      <w:bookmarkStart w:id="64" w:name="_Hlk87016998"/>
      <w:r w:rsidRPr="00DD660B">
        <w:t>VA Office of the Executive Secretariat Style Guide</w:t>
      </w:r>
    </w:p>
    <w:p w14:paraId="06BE1D15" w14:textId="0F7A4610" w:rsidR="00D05BED" w:rsidRPr="00CD7ECE" w:rsidRDefault="00134FF1" w:rsidP="0085186C">
      <w:pPr>
        <w:pStyle w:val="BodyText"/>
        <w:keepNext/>
        <w:keepLines/>
        <w:rPr>
          <w:rStyle w:val="Hyperlink"/>
          <w:color w:val="000000" w:themeColor="text1"/>
          <w:u w:val="none"/>
        </w:rPr>
      </w:pPr>
      <w:r w:rsidRPr="00DD660B">
        <w:t>VA OIT Product Documentation Standards</w:t>
      </w:r>
    </w:p>
    <w:p w14:paraId="5495FB11" w14:textId="524F86B2" w:rsidR="00F93916" w:rsidRPr="00CD7ECE" w:rsidRDefault="00F93916" w:rsidP="00F93916">
      <w:pPr>
        <w:pStyle w:val="BodyText"/>
      </w:pPr>
      <w:r w:rsidRPr="00DD660B">
        <w:t>VA Seal</w:t>
      </w:r>
    </w:p>
    <w:p w14:paraId="06BE1D1B" w14:textId="2617520A" w:rsidR="006E0895" w:rsidRPr="00CD7ECE" w:rsidRDefault="000C49B4" w:rsidP="0085186C">
      <w:pPr>
        <w:pStyle w:val="BodyText"/>
        <w:keepNext/>
        <w:keepLines/>
      </w:pPr>
      <w:r w:rsidRPr="00DD660B">
        <w:t xml:space="preserve">VA Section 508 </w:t>
      </w:r>
      <w:r w:rsidR="009B76A1" w:rsidRPr="00DD660B">
        <w:t>Office</w:t>
      </w:r>
    </w:p>
    <w:p w14:paraId="4EA6CC97" w14:textId="59E6DE5C" w:rsidR="00F93916" w:rsidRPr="00CD7ECE" w:rsidRDefault="00F93916" w:rsidP="00F93916">
      <w:pPr>
        <w:pStyle w:val="BodyText"/>
        <w:rPr>
          <w:rStyle w:val="Hyperlink"/>
          <w:color w:val="000000" w:themeColor="text1"/>
          <w:u w:val="none"/>
        </w:rPr>
      </w:pPr>
      <w:r w:rsidRPr="00DD660B">
        <w:t>VA Section 508 Office Accessibility Tools</w:t>
      </w:r>
    </w:p>
    <w:p w14:paraId="715AA451" w14:textId="11E123DC" w:rsidR="00DA2CAD" w:rsidRPr="00CD7ECE" w:rsidRDefault="00DA2CAD" w:rsidP="00F93916">
      <w:pPr>
        <w:pStyle w:val="BodyText"/>
        <w:rPr>
          <w:rStyle w:val="Hyperlink"/>
          <w:color w:val="000000" w:themeColor="text1"/>
          <w:u w:val="none"/>
        </w:rPr>
      </w:pPr>
      <w:r w:rsidRPr="00DD660B">
        <w:t>VA Glossary</w:t>
      </w:r>
    </w:p>
    <w:p w14:paraId="6AFB47EA" w14:textId="21B61D73" w:rsidR="008D70F8" w:rsidRPr="00CD7ECE" w:rsidRDefault="00CD7ECE" w:rsidP="00F93916">
      <w:pPr>
        <w:pStyle w:val="BodyText"/>
      </w:pPr>
      <w:r w:rsidRPr="00DD660B">
        <w:t xml:space="preserve">VA OIT Technical </w:t>
      </w:r>
      <w:r w:rsidRPr="00DD660B">
        <w:t>W</w:t>
      </w:r>
      <w:r w:rsidRPr="00DD660B">
        <w:t>riters SharePoint</w:t>
      </w:r>
      <w:r w:rsidRPr="00CD7ECE">
        <w:rPr>
          <w:rStyle w:val="Hyperlink"/>
          <w:color w:val="000000" w:themeColor="text1"/>
          <w:u w:val="none"/>
        </w:rPr>
        <w:t xml:space="preserve"> (Public)</w:t>
      </w:r>
    </w:p>
    <w:p w14:paraId="3173FADB" w14:textId="77777777" w:rsidR="00144573" w:rsidRPr="00144573" w:rsidRDefault="00144573" w:rsidP="00144573">
      <w:pPr>
        <w:pStyle w:val="NoSpacing"/>
      </w:pPr>
      <w:bookmarkStart w:id="65" w:name="_Toc45288629"/>
      <w:bookmarkEnd w:id="64"/>
      <w:r w:rsidRPr="00144573">
        <w:br w:type="page"/>
      </w:r>
    </w:p>
    <w:p w14:paraId="1A993FB1" w14:textId="6AE36A5A" w:rsidR="008C7F95" w:rsidRDefault="008C7F95" w:rsidP="00144573">
      <w:pPr>
        <w:pStyle w:val="Heading2"/>
      </w:pPr>
      <w:bookmarkStart w:id="66" w:name="_Toc164427744"/>
      <w:r>
        <w:lastRenderedPageBreak/>
        <w:t>Appendix</w:t>
      </w:r>
      <w:bookmarkEnd w:id="65"/>
      <w:bookmarkEnd w:id="66"/>
    </w:p>
    <w:p w14:paraId="5551733F" w14:textId="1778F1A5" w:rsidR="004A5477" w:rsidRDefault="006C39E3" w:rsidP="00484BA8">
      <w:pPr>
        <w:pStyle w:val="Heading3"/>
      </w:pPr>
      <w:bookmarkStart w:id="67" w:name="_Toc450834747"/>
      <w:bookmarkStart w:id="68" w:name="_Toc450834799"/>
      <w:bookmarkStart w:id="69" w:name="_Ref76655784"/>
      <w:bookmarkStart w:id="70" w:name="_Toc164427745"/>
      <w:bookmarkEnd w:id="67"/>
      <w:bookmarkEnd w:id="68"/>
      <w:r>
        <w:t>S</w:t>
      </w:r>
      <w:r w:rsidR="004A5477" w:rsidRPr="006C39E3">
        <w:t>ection</w:t>
      </w:r>
      <w:r w:rsidR="004A5477" w:rsidRPr="004A5477">
        <w:t xml:space="preserve"> 508 Quick</w:t>
      </w:r>
      <w:r w:rsidR="004A5477">
        <w:t xml:space="preserve"> Reference</w:t>
      </w:r>
      <w:r w:rsidR="004A5477" w:rsidRPr="004A5477">
        <w:t xml:space="preserve"> Checklist</w:t>
      </w:r>
      <w:bookmarkEnd w:id="69"/>
      <w:bookmarkEnd w:id="70"/>
    </w:p>
    <w:p w14:paraId="725861B2" w14:textId="2A42BEF0" w:rsidR="004A5477" w:rsidRDefault="000D5C63" w:rsidP="0085186C">
      <w:pPr>
        <w:pStyle w:val="BodyText"/>
        <w:keepNext/>
        <w:keepLines/>
      </w:pPr>
      <w:r>
        <w:t xml:space="preserve">Use the </w:t>
      </w:r>
      <w:r w:rsidR="004A5477" w:rsidRPr="004A5477">
        <w:t xml:space="preserve">following checklist </w:t>
      </w:r>
      <w:r w:rsidR="004A5477">
        <w:t xml:space="preserve">as a tool </w:t>
      </w:r>
      <w:r w:rsidR="004A5477" w:rsidRPr="004A5477">
        <w:t>to verify that all content meets VA established requirements for Section 508 conformance.</w:t>
      </w:r>
    </w:p>
    <w:p w14:paraId="5227A7C3" w14:textId="6818D914" w:rsidR="009E2179" w:rsidRDefault="00281CEE" w:rsidP="00484BA8">
      <w:pPr>
        <w:pStyle w:val="Heading3"/>
      </w:pPr>
      <w:bookmarkStart w:id="71" w:name="_Toc164427746"/>
      <w:r>
        <w:t>Document Layout a</w:t>
      </w:r>
      <w:r w:rsidRPr="00281CEE">
        <w:t>nd Formatting Requirements</w:t>
      </w:r>
      <w:bookmarkEnd w:id="71"/>
    </w:p>
    <w:p w14:paraId="3285C11B" w14:textId="77777777" w:rsidR="00FF5EED" w:rsidRDefault="00FF5EED" w:rsidP="0007014F">
      <w:pPr>
        <w:pStyle w:val="ListBullet"/>
        <w:keepNext/>
        <w:keepLines/>
      </w:pPr>
      <w:r>
        <w:t>Have comments been removed and formatting marks been turned off?</w:t>
      </w:r>
    </w:p>
    <w:p w14:paraId="504E0A4A" w14:textId="7D9124F3" w:rsidR="00FF5EED" w:rsidRDefault="00E174ED" w:rsidP="0007014F">
      <w:pPr>
        <w:pStyle w:val="ListBullet"/>
        <w:keepNext/>
        <w:keepLines/>
      </w:pPr>
      <w:r>
        <w:t>Did</w:t>
      </w:r>
      <w:r w:rsidR="00513ACD">
        <w:t xml:space="preserve"> you</w:t>
      </w:r>
      <w:r w:rsidR="00FF5EED">
        <w:t xml:space="preserve"> </w:t>
      </w:r>
      <w:r w:rsidR="00513ACD">
        <w:t>use CommonLook Office Word plugin to create a PDF that is full</w:t>
      </w:r>
      <w:r>
        <w:t>y</w:t>
      </w:r>
      <w:r w:rsidR="00513ACD">
        <w:t xml:space="preserve"> Section 508 conformant (and get a certificate)</w:t>
      </w:r>
      <w:r w:rsidR="00D32A5D">
        <w:t>?</w:t>
      </w:r>
      <w:r>
        <w:t xml:space="preserve"> </w:t>
      </w:r>
      <w:r w:rsidR="00D32A5D">
        <w:t>A</w:t>
      </w:r>
      <w:r>
        <w:t xml:space="preserve">lternatively, </w:t>
      </w:r>
      <w:r w:rsidR="00D32A5D">
        <w:t xml:space="preserve">did you run </w:t>
      </w:r>
      <w:r w:rsidR="00FF5EED">
        <w:t xml:space="preserve">a full Accessibility Report on the document in Adobe Acrobat Professional 10 or higher </w:t>
      </w:r>
      <w:r w:rsidR="000D5C63">
        <w:t xml:space="preserve">indicating that </w:t>
      </w:r>
      <w:r w:rsidR="00FF5EED">
        <w:t>no errors are present?</w:t>
      </w:r>
    </w:p>
    <w:p w14:paraId="5CED9EC9" w14:textId="23434A78" w:rsidR="00FF5EED" w:rsidRDefault="00FF5EED" w:rsidP="0007014F">
      <w:pPr>
        <w:pStyle w:val="ListBullet"/>
      </w:pPr>
      <w:r>
        <w:t xml:space="preserve">Have documents with multi-column text, tables, or call-out boxes been checked for correct reading order using the Acrobat Pro </w:t>
      </w:r>
      <w:r w:rsidR="00D32A5D">
        <w:t>“</w:t>
      </w:r>
      <w:r>
        <w:t>Read Aloud</w:t>
      </w:r>
      <w:r w:rsidR="00D32A5D">
        <w:t>”</w:t>
      </w:r>
      <w:r>
        <w:t xml:space="preserve"> function? (</w:t>
      </w:r>
      <w:r w:rsidR="00BB70C6">
        <w:t>Only</w:t>
      </w:r>
      <w:r>
        <w:t xml:space="preserve"> an option to see how readers work).</w:t>
      </w:r>
    </w:p>
    <w:p w14:paraId="22F1600F" w14:textId="271ECC22" w:rsidR="00FF5EED" w:rsidRDefault="00FF5EED" w:rsidP="0007014F">
      <w:pPr>
        <w:pStyle w:val="ListBullet"/>
      </w:pPr>
      <w:r>
        <w:t>Has a separate accessible version of the document been provided when there is no other way to make the content accessible? (Example: An organizational chart or a process flowchart).</w:t>
      </w:r>
    </w:p>
    <w:p w14:paraId="20FEED87" w14:textId="70FCA3A4" w:rsidR="00FF5EED" w:rsidRDefault="00FF5EED" w:rsidP="0007014F">
      <w:pPr>
        <w:pStyle w:val="ListBullet"/>
      </w:pPr>
      <w:r>
        <w:t>Does the document contain the correct Document Property Tags? Do the tags reflect the document structure?</w:t>
      </w:r>
    </w:p>
    <w:p w14:paraId="6EEB11DB" w14:textId="35212E96" w:rsidR="00FF5EED" w:rsidRDefault="00FF5EED" w:rsidP="0007014F">
      <w:pPr>
        <w:pStyle w:val="ListBullet"/>
      </w:pPr>
      <w:r>
        <w:t>Headers: If a designation such as bold</w:t>
      </w:r>
      <w:r w:rsidR="007146F0">
        <w:t>,</w:t>
      </w:r>
      <w:r>
        <w:t xml:space="preserve"> italicized text</w:t>
      </w:r>
      <w:r w:rsidR="007146F0">
        <w:t>, or both</w:t>
      </w:r>
      <w:r>
        <w:t xml:space="preserve"> is used to denote headings, have the headings been properly tagged?</w:t>
      </w:r>
    </w:p>
    <w:p w14:paraId="4B18F924" w14:textId="04761C88" w:rsidR="00FF5EED" w:rsidRDefault="00FF5EED" w:rsidP="0007014F">
      <w:pPr>
        <w:pStyle w:val="ListBullet"/>
      </w:pPr>
      <w:r>
        <w:t xml:space="preserve">Lists: Are </w:t>
      </w:r>
      <w:r w:rsidR="007146F0">
        <w:t xml:space="preserve">all </w:t>
      </w:r>
      <w:r>
        <w:t>bulleted, numbered</w:t>
      </w:r>
      <w:r w:rsidR="007146F0">
        <w:t>,</w:t>
      </w:r>
      <w:r>
        <w:t xml:space="preserve"> </w:t>
      </w:r>
      <w:r w:rsidR="007146F0">
        <w:t xml:space="preserve">and </w:t>
      </w:r>
      <w:r>
        <w:t>alphabetical</w:t>
      </w:r>
      <w:r w:rsidR="007146F0">
        <w:t xml:space="preserve"> </w:t>
      </w:r>
      <w:r>
        <w:t>lists properly tagged?</w:t>
      </w:r>
    </w:p>
    <w:p w14:paraId="181ABA37" w14:textId="6BA9C8D2" w:rsidR="00FF5EED" w:rsidRDefault="00FF5EED" w:rsidP="0007014F">
      <w:pPr>
        <w:pStyle w:val="ListBullet"/>
      </w:pPr>
      <w:r>
        <w:t xml:space="preserve">Links: Are links properly tagged with a </w:t>
      </w:r>
      <w:r w:rsidRPr="00187E1B">
        <w:rPr>
          <w:b/>
          <w:bCs/>
        </w:rPr>
        <w:t>&lt;Link&gt;</w:t>
      </w:r>
      <w:r>
        <w:t xml:space="preserve"> tag, a </w:t>
      </w:r>
      <w:r w:rsidRPr="00187E1B">
        <w:rPr>
          <w:b/>
          <w:bCs/>
        </w:rPr>
        <w:t>Link-OBJR</w:t>
      </w:r>
      <w:r>
        <w:t xml:space="preserve"> tag, and a </w:t>
      </w:r>
      <w:r w:rsidRPr="00187E1B">
        <w:rPr>
          <w:b/>
          <w:bCs/>
        </w:rPr>
        <w:t>content</w:t>
      </w:r>
      <w:r>
        <w:t xml:space="preserve"> tag?</w:t>
      </w:r>
    </w:p>
    <w:p w14:paraId="5466852E" w14:textId="160A76DE" w:rsidR="00FF5EED" w:rsidRDefault="00FF5EED" w:rsidP="0007014F">
      <w:pPr>
        <w:pStyle w:val="ListBullet"/>
      </w:pPr>
      <w:r>
        <w:t>Does the document have a logical reading order</w:t>
      </w:r>
      <w:r w:rsidR="00B6246D">
        <w:t xml:space="preserve"> (</w:t>
      </w:r>
      <w:r w:rsidR="00974530">
        <w:t>i.e.,</w:t>
      </w:r>
      <w:r w:rsidR="00B6246D">
        <w:t> </w:t>
      </w:r>
      <w:r>
        <w:t>is this tab order correct</w:t>
      </w:r>
      <w:r w:rsidR="00B6246D">
        <w:t>)</w:t>
      </w:r>
      <w:r>
        <w:t>?</w:t>
      </w:r>
    </w:p>
    <w:p w14:paraId="7C100E33" w14:textId="122B9A93" w:rsidR="00FF5EED" w:rsidRDefault="00FF5EED" w:rsidP="0007014F">
      <w:pPr>
        <w:pStyle w:val="ListBullet"/>
      </w:pPr>
      <w:r>
        <w:t>Does the document have the language specified in the Document Properties? Language set correctly in all applications is important for Reviews and checkers.</w:t>
      </w:r>
    </w:p>
    <w:p w14:paraId="0EFDA83A" w14:textId="5556793F" w:rsidR="00FF5EED" w:rsidRDefault="00FF5EED" w:rsidP="0007014F">
      <w:pPr>
        <w:pStyle w:val="ListBullet"/>
      </w:pPr>
      <w:r>
        <w:t xml:space="preserve">If the document contains a Table of Contents (TOC) or </w:t>
      </w:r>
      <w:r w:rsidR="0031762F">
        <w:t>Bookmarks,</w:t>
      </w:r>
      <w:r>
        <w:t xml:space="preserve"> are they functioning correctly? If your document is well structured the TOC will build correctly. Also</w:t>
      </w:r>
      <w:r w:rsidR="00187E1B">
        <w:t>,</w:t>
      </w:r>
      <w:r>
        <w:t xml:space="preserve"> be sure to verify Capitalization in body and TOC.</w:t>
      </w:r>
    </w:p>
    <w:p w14:paraId="342B698D" w14:textId="097ED3F4" w:rsidR="00FF5EED" w:rsidRDefault="00FF5EED" w:rsidP="0007014F">
      <w:pPr>
        <w:pStyle w:val="ListBullet"/>
      </w:pPr>
      <w:r>
        <w:t xml:space="preserve">Do all </w:t>
      </w:r>
      <w:r w:rsidR="00974530">
        <w:t>URLs</w:t>
      </w:r>
      <w:r>
        <w:t xml:space="preserve"> contain the correct hyperlink and display the fully qualified URL (i.e.,</w:t>
      </w:r>
      <w:r w:rsidR="00B6246D">
        <w:t> </w:t>
      </w:r>
      <w:r>
        <w:t>http</w:t>
      </w:r>
      <w:r w:rsidR="00513ACD">
        <w:t>s</w:t>
      </w:r>
      <w:r>
        <w:t>: / / www.va.gov and not www.va.gov)?</w:t>
      </w:r>
    </w:p>
    <w:p w14:paraId="1C4CB17B" w14:textId="4662BD95" w:rsidR="00281CEE" w:rsidRDefault="00FF5EED" w:rsidP="0007014F">
      <w:pPr>
        <w:pStyle w:val="ListBullet"/>
      </w:pPr>
      <w:r>
        <w:lastRenderedPageBreak/>
        <w:t xml:space="preserve">Are all </w:t>
      </w:r>
      <w:r w:rsidR="00974530">
        <w:t>URLs</w:t>
      </w:r>
      <w:r>
        <w:t xml:space="preserve"> linked to the correct Web destinations? It is advisable to list a link only once in a document. The latest checkers also want you to provide a description for links.</w:t>
      </w:r>
    </w:p>
    <w:p w14:paraId="543D563E" w14:textId="4B7DEAA1" w:rsidR="00324652" w:rsidRDefault="00D63CAD" w:rsidP="0007014F">
      <w:pPr>
        <w:pStyle w:val="ListBullet"/>
      </w:pPr>
      <w:r w:rsidRPr="00D63CAD">
        <w:t xml:space="preserve">Personally Identifiable Information (PII) defined in OMB Memorandum M-07-1616 cannot be included in VA artifacts. Users who submit documents for publication will be responsible for redaction of all PII prior to submission for publication. Documents can be redacted by simply removing information or by writing over data with the word </w:t>
      </w:r>
      <w:r w:rsidRPr="00324652">
        <w:rPr>
          <w:b/>
          <w:bCs/>
        </w:rPr>
        <w:t>REDACTED</w:t>
      </w:r>
      <w:r w:rsidRPr="00D63CAD">
        <w:t>.</w:t>
      </w:r>
    </w:p>
    <w:p w14:paraId="28ED75CA" w14:textId="345BB2B2" w:rsidR="00D63CAD" w:rsidRPr="00324652" w:rsidRDefault="00D63CAD" w:rsidP="00017C44">
      <w:pPr>
        <w:pStyle w:val="NoteIndent2"/>
        <w:spacing w:after="240"/>
        <w:ind w:left="1627"/>
        <w:rPr>
          <w:b/>
          <w:bCs w:val="0"/>
        </w:rPr>
      </w:pPr>
      <w:r w:rsidRPr="00017C44">
        <w:rPr>
          <w:b/>
          <w:bCs w:val="0"/>
        </w:rPr>
        <w:t>NOTE:</w:t>
      </w:r>
      <w:r w:rsidR="00324652" w:rsidRPr="00324652">
        <w:rPr>
          <w:bCs w:val="0"/>
        </w:rPr>
        <w:tab/>
      </w:r>
      <w:r w:rsidRPr="00324652">
        <w:rPr>
          <w:bCs w:val="0"/>
        </w:rPr>
        <w:t>Redaction standards apply to all text in a document to include screenshots, graphics and examples.</w:t>
      </w:r>
    </w:p>
    <w:p w14:paraId="42F166E5" w14:textId="79E7A013" w:rsidR="003C4C23" w:rsidRDefault="003C4C23" w:rsidP="00484BA8">
      <w:pPr>
        <w:pStyle w:val="Heading3"/>
      </w:pPr>
      <w:bookmarkStart w:id="72" w:name="_Toc164427747"/>
      <w:r>
        <w:t>Document Image Requirements</w:t>
      </w:r>
      <w:bookmarkEnd w:id="72"/>
    </w:p>
    <w:p w14:paraId="4205331C" w14:textId="7858243A" w:rsidR="003C4C23" w:rsidRDefault="003C4C23" w:rsidP="0007014F">
      <w:pPr>
        <w:pStyle w:val="ListBullet"/>
        <w:keepNext/>
        <w:keepLines/>
      </w:pPr>
      <w:r>
        <w:t>Is the document absent of scanned images of text?</w:t>
      </w:r>
    </w:p>
    <w:p w14:paraId="5C86A3CB" w14:textId="10D5E252" w:rsidR="003C4C23" w:rsidRDefault="003C4C23" w:rsidP="0007014F">
      <w:pPr>
        <w:pStyle w:val="ListBullet"/>
        <w:keepNext/>
        <w:keepLines/>
      </w:pPr>
      <w:r>
        <w:t>Do complex images have descriptive text (alternative text) immediately after each image?</w:t>
      </w:r>
    </w:p>
    <w:p w14:paraId="642D7BB6" w14:textId="69E14221" w:rsidR="003C4C23" w:rsidRDefault="003C4C23" w:rsidP="0007014F">
      <w:pPr>
        <w:pStyle w:val="ListBullet"/>
      </w:pPr>
      <w:r>
        <w:t>Are multiple associated images on the same page (e.g.,</w:t>
      </w:r>
      <w:r w:rsidR="00EA0CA3">
        <w:t> </w:t>
      </w:r>
      <w:r>
        <w:t>boxes in an organizational chart) grouped as one object? All multi-layered objects should be flattened into one image and add in Alternative Text (Alt Tag) for this image?</w:t>
      </w:r>
    </w:p>
    <w:p w14:paraId="2369716B" w14:textId="35C4F157" w:rsidR="003C4C23" w:rsidRDefault="003C4C23" w:rsidP="00017C44">
      <w:pPr>
        <w:pStyle w:val="ListBullet"/>
        <w:spacing w:after="240"/>
      </w:pPr>
      <w:r>
        <w:t>Do decorative images that do not convey information have an empty Alternative Text (Alt Text) (</w:t>
      </w:r>
      <w:r w:rsidR="00BB70C6">
        <w:t>i.e.</w:t>
      </w:r>
      <w:r>
        <w:t>,</w:t>
      </w:r>
      <w:r w:rsidR="005D33A5">
        <w:t> </w:t>
      </w:r>
      <w:r>
        <w:t>alt=””)?</w:t>
      </w:r>
    </w:p>
    <w:p w14:paraId="1490592F" w14:textId="25BB043A" w:rsidR="003C4C23" w:rsidRDefault="003C4C23" w:rsidP="00484BA8">
      <w:pPr>
        <w:pStyle w:val="Heading3"/>
      </w:pPr>
      <w:bookmarkStart w:id="73" w:name="_Toc164427748"/>
      <w:r>
        <w:t>Document General Requirements</w:t>
      </w:r>
      <w:bookmarkEnd w:id="73"/>
    </w:p>
    <w:p w14:paraId="00BA12F4" w14:textId="268B61ED" w:rsidR="003C4C23" w:rsidRPr="009517CA" w:rsidRDefault="003C4C23" w:rsidP="0007014F">
      <w:pPr>
        <w:pStyle w:val="ListBullet"/>
        <w:keepNext/>
        <w:keepLines/>
      </w:pPr>
      <w:r w:rsidRPr="009517CA">
        <w:t xml:space="preserve">Are all table cells, with the exception of those associated with the Header Row, designated as data cells? </w:t>
      </w:r>
      <w:r w:rsidR="000D5C63" w:rsidRPr="009517CA">
        <w:t>This is very important.</w:t>
      </w:r>
    </w:p>
    <w:p w14:paraId="7D75DAED" w14:textId="38A80896" w:rsidR="003C4C23" w:rsidRDefault="003C4C23" w:rsidP="0007014F">
      <w:pPr>
        <w:pStyle w:val="ListBullet"/>
        <w:keepNext/>
        <w:keepLines/>
      </w:pPr>
      <w:r>
        <w:t>Has a visual check been performed on the document to ensure that no hidden data from MS Word or any other source application (that was used for this publication) is present in the PDF file?</w:t>
      </w:r>
    </w:p>
    <w:p w14:paraId="2D5CB075" w14:textId="2B256265" w:rsidR="003C4C23" w:rsidRDefault="003C4C23" w:rsidP="0007014F">
      <w:pPr>
        <w:pStyle w:val="ListBullet"/>
      </w:pPr>
      <w:r>
        <w:t xml:space="preserve">Is the document file name concise, generally limited to </w:t>
      </w:r>
      <w:r w:rsidR="00DB4A9F">
        <w:t>a maximum of</w:t>
      </w:r>
      <w:r w:rsidR="006B63D5">
        <w:t xml:space="preserve"> </w:t>
      </w:r>
      <w:r>
        <w:t>30 characters</w:t>
      </w:r>
      <w:r w:rsidR="00160500">
        <w:t>?</w:t>
      </w:r>
      <w:r>
        <w:t xml:space="preserve"> </w:t>
      </w:r>
      <w:r w:rsidR="00160500">
        <w:t>M</w:t>
      </w:r>
      <w:r>
        <w:t>ake the content of the file clear in the context in which it is presented</w:t>
      </w:r>
      <w:r w:rsidR="00160500">
        <w:t>.</w:t>
      </w:r>
    </w:p>
    <w:p w14:paraId="57EA4F32" w14:textId="48529ABF" w:rsidR="003C4C23" w:rsidRDefault="003C4C23" w:rsidP="0007014F">
      <w:pPr>
        <w:pStyle w:val="ListBullet"/>
      </w:pPr>
      <w:r>
        <w:t>Does the document contain scanned signatures? Embedding, converting, updating</w:t>
      </w:r>
      <w:r w:rsidR="0083739E">
        <w:t>,</w:t>
      </w:r>
      <w:r>
        <w:t xml:space="preserve"> and saving digital images </w:t>
      </w:r>
      <w:r w:rsidR="00464E04">
        <w:t>can be complicated</w:t>
      </w:r>
      <w:r>
        <w:t>.</w:t>
      </w:r>
    </w:p>
    <w:p w14:paraId="52ED1112" w14:textId="78963C16" w:rsidR="003C4C23" w:rsidRDefault="003C4C23" w:rsidP="0007014F">
      <w:pPr>
        <w:pStyle w:val="ListBullet"/>
      </w:pPr>
      <w:r>
        <w:t>Does the document use recommended fonts cited in the</w:t>
      </w:r>
      <w:r w:rsidR="00075B78">
        <w:t xml:space="preserve"> </w:t>
      </w:r>
      <w:r w:rsidR="004C15CD" w:rsidRPr="00775729">
        <w:rPr>
          <w:i/>
          <w:iCs/>
        </w:rPr>
        <w:t xml:space="preserve">OIT Product </w:t>
      </w:r>
      <w:r w:rsidR="00FC2C39" w:rsidRPr="00775729">
        <w:rPr>
          <w:i/>
          <w:iCs/>
        </w:rPr>
        <w:t>Documentation Style Guide</w:t>
      </w:r>
      <w:r w:rsidR="00051CB5" w:rsidRPr="004622DB">
        <w:rPr>
          <w:bCs/>
          <w:szCs w:val="22"/>
        </w:rPr>
        <w:t xml:space="preserve"> (this document)</w:t>
      </w:r>
      <w:r>
        <w:t xml:space="preserve"> and the </w:t>
      </w:r>
      <w:r w:rsidR="005D33A5" w:rsidRPr="00DD660B">
        <w:rPr>
          <w:i/>
          <w:iCs/>
        </w:rPr>
        <w:t>OIT Product Documentation</w:t>
      </w:r>
      <w:r w:rsidR="00FC2C39" w:rsidRPr="00DD660B">
        <w:rPr>
          <w:i/>
          <w:iCs/>
        </w:rPr>
        <w:t xml:space="preserve"> Standards</w:t>
      </w:r>
      <w:r>
        <w:t xml:space="preserve"> </w:t>
      </w:r>
      <w:r w:rsidR="005D33A5">
        <w:t>(</w:t>
      </w:r>
      <w:r w:rsidR="00FC2C39">
        <w:t>i.e.,</w:t>
      </w:r>
      <w:r w:rsidR="005D33A5">
        <w:t> Segoe UI)</w:t>
      </w:r>
      <w:r>
        <w:t>?</w:t>
      </w:r>
    </w:p>
    <w:p w14:paraId="6BB4CC8F" w14:textId="2C38EFF9" w:rsidR="003C4C23" w:rsidRDefault="003C4C23" w:rsidP="0007014F">
      <w:pPr>
        <w:pStyle w:val="ListBullet"/>
      </w:pPr>
      <w:r>
        <w:lastRenderedPageBreak/>
        <w:t>Do all data tables in the document have Row and Column headers?</w:t>
      </w:r>
    </w:p>
    <w:p w14:paraId="12186ECE" w14:textId="33AE13EB" w:rsidR="003C4C23" w:rsidRDefault="003C4C23" w:rsidP="0007014F">
      <w:pPr>
        <w:pStyle w:val="ListBullet"/>
      </w:pPr>
      <w:r>
        <w:t xml:space="preserve">Are tables being used to create a layout and page structure (not tabs or spaces)? This is </w:t>
      </w:r>
      <w:r w:rsidR="00155FC2">
        <w:t>strictly prohibited</w:t>
      </w:r>
      <w:r>
        <w:t xml:space="preserve">. Some writers trained in DTP </w:t>
      </w:r>
      <w:r w:rsidR="00155FC2" w:rsidRPr="00410470">
        <w:rPr>
          <w:b/>
          <w:bCs/>
        </w:rPr>
        <w:t>must</w:t>
      </w:r>
      <w:r>
        <w:t xml:space="preserve"> refrain from this shortcut. Even artwork </w:t>
      </w:r>
      <w:r w:rsidRPr="00410470">
        <w:rPr>
          <w:b/>
          <w:bCs/>
        </w:rPr>
        <w:t>must</w:t>
      </w:r>
      <w:r>
        <w:t xml:space="preserve"> now be in-line with text </w:t>
      </w:r>
      <w:r w:rsidR="00155FC2">
        <w:t xml:space="preserve">with </w:t>
      </w:r>
      <w:r>
        <w:t>no wrap</w:t>
      </w:r>
      <w:r w:rsidR="00155FC2">
        <w:t>ping</w:t>
      </w:r>
      <w:r>
        <w:t>.</w:t>
      </w:r>
    </w:p>
    <w:p w14:paraId="4E5F9B0B" w14:textId="7C0E13D2" w:rsidR="003C4C23" w:rsidRDefault="003C4C23" w:rsidP="0007014F">
      <w:pPr>
        <w:pStyle w:val="ListBullet"/>
      </w:pPr>
      <w:r>
        <w:t>Do all data tables in the document have a logical reading order from left to right, top to bottom?</w:t>
      </w:r>
    </w:p>
    <w:p w14:paraId="44CBD667" w14:textId="431B4AD0" w:rsidR="003C4C23" w:rsidRDefault="003C4C23" w:rsidP="0007014F">
      <w:pPr>
        <w:pStyle w:val="ListBullet"/>
      </w:pPr>
      <w:r>
        <w:t>Are data cells in the tables logically associated with the Row / Column Header Elements?</w:t>
      </w:r>
    </w:p>
    <w:p w14:paraId="5AED0C5A" w14:textId="0911DA38" w:rsidR="003C4C23" w:rsidRDefault="003C4C23" w:rsidP="0007014F">
      <w:pPr>
        <w:pStyle w:val="ListBullet"/>
      </w:pPr>
      <w:r>
        <w:t>Are all data tables in the document named, numbered (if applicable) and have a description?</w:t>
      </w:r>
    </w:p>
    <w:p w14:paraId="52FFB7DA" w14:textId="4C10DD16" w:rsidR="003C4C23" w:rsidRDefault="003C4C23" w:rsidP="0007014F">
      <w:pPr>
        <w:pStyle w:val="ListBullet"/>
      </w:pPr>
      <w:r w:rsidRPr="0007014F">
        <w:t xml:space="preserve">Has a separate accessible version of the document been provided when there is no other way to make the content accessible? (Example: </w:t>
      </w:r>
      <w:r w:rsidR="00782865" w:rsidRPr="0007014F">
        <w:t>charts, graphs, processes, diagrams, multilayered tables</w:t>
      </w:r>
      <w:r w:rsidR="0083739E" w:rsidRPr="0007014F">
        <w:t>,</w:t>
      </w:r>
      <w:r w:rsidR="00782865" w:rsidRPr="0007014F">
        <w:t xml:space="preserve"> and </w:t>
      </w:r>
      <w:r w:rsidRPr="0007014F">
        <w:t>organizational chart or complex processes). In this case consider tell</w:t>
      </w:r>
      <w:r w:rsidR="00782865" w:rsidRPr="0007014F">
        <w:t>ing</w:t>
      </w:r>
      <w:r w:rsidRPr="0007014F">
        <w:t xml:space="preserve"> the readers the same story as a table.</w:t>
      </w:r>
      <w:bookmarkEnd w:id="36"/>
    </w:p>
    <w:p w14:paraId="0940E157" w14:textId="77777777" w:rsidR="004664A7" w:rsidRPr="0007014F" w:rsidRDefault="004664A7" w:rsidP="004664A7">
      <w:pPr>
        <w:pStyle w:val="NoSpacing"/>
      </w:pPr>
    </w:p>
    <w:sectPr w:rsidR="004664A7" w:rsidRPr="0007014F" w:rsidSect="0072596F">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7868" w14:textId="77777777" w:rsidR="00BE2B4F" w:rsidRDefault="00BE2B4F">
      <w:r>
        <w:separator/>
      </w:r>
    </w:p>
    <w:p w14:paraId="69640645" w14:textId="77777777" w:rsidR="00BE2B4F" w:rsidRDefault="00BE2B4F"/>
    <w:p w14:paraId="3D5172C3" w14:textId="77777777" w:rsidR="00BE2B4F" w:rsidRDefault="00BE2B4F"/>
  </w:endnote>
  <w:endnote w:type="continuationSeparator" w:id="0">
    <w:p w14:paraId="0BC4F60F" w14:textId="77777777" w:rsidR="00BE2B4F" w:rsidRDefault="00BE2B4F">
      <w:r>
        <w:continuationSeparator/>
      </w:r>
    </w:p>
    <w:p w14:paraId="1E205C04" w14:textId="77777777" w:rsidR="00BE2B4F" w:rsidRDefault="00BE2B4F"/>
    <w:p w14:paraId="5A76D2A1" w14:textId="77777777" w:rsidR="00BE2B4F" w:rsidRDefault="00BE2B4F"/>
  </w:endnote>
  <w:endnote w:type="continuationNotice" w:id="1">
    <w:p w14:paraId="637D563D" w14:textId="77777777" w:rsidR="006272C5" w:rsidRDefault="006272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_ansi">
    <w:altName w:val="Calibri"/>
    <w:panose1 w:val="020B06090202020202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1D36" w14:textId="30839575" w:rsidR="00BE2B4F" w:rsidRDefault="009517CA" w:rsidP="00D74037">
    <w:pPr>
      <w:pStyle w:val="Footer"/>
      <w:rPr>
        <w:rStyle w:val="FooterChar"/>
        <w:color w:val="auto"/>
      </w:rPr>
    </w:pPr>
    <w:bookmarkStart w:id="6" w:name="_Hlk87017388"/>
    <w:r>
      <w:rPr>
        <w:rStyle w:val="FooterChar"/>
      </w:rPr>
      <w:t>OIT</w:t>
    </w:r>
    <w:r w:rsidR="00A5184A">
      <w:rPr>
        <w:rStyle w:val="FooterChar"/>
      </w:rPr>
      <w:t xml:space="preserve"> </w:t>
    </w:r>
    <w:r w:rsidR="00B828D7">
      <w:rPr>
        <w:rStyle w:val="FooterChar"/>
      </w:rPr>
      <w:t>Product</w:t>
    </w:r>
    <w:r>
      <w:rPr>
        <w:rStyle w:val="FooterChar"/>
      </w:rPr>
      <w:t xml:space="preserve"> </w:t>
    </w:r>
    <w:r w:rsidR="00BE2B4F" w:rsidRPr="00922CD5">
      <w:rPr>
        <w:rStyle w:val="FooterChar"/>
      </w:rPr>
      <w:t xml:space="preserve">Documentation </w:t>
    </w:r>
    <w:bookmarkEnd w:id="6"/>
    <w:r w:rsidR="00BE2B4F">
      <w:tab/>
    </w:r>
    <w:r w:rsidR="00BE2B4F" w:rsidRPr="00244CD5">
      <w:rPr>
        <w:rStyle w:val="PageNumber"/>
        <w:i/>
        <w:color w:val="auto"/>
      </w:rPr>
      <w:fldChar w:fldCharType="begin"/>
    </w:r>
    <w:r w:rsidR="00BE2B4F" w:rsidRPr="00244CD5">
      <w:rPr>
        <w:rStyle w:val="PageNumber"/>
        <w:color w:val="auto"/>
      </w:rPr>
      <w:instrText xml:space="preserve"> PAGE </w:instrText>
    </w:r>
    <w:r w:rsidR="00BE2B4F" w:rsidRPr="00244CD5">
      <w:rPr>
        <w:rStyle w:val="PageNumber"/>
        <w:i/>
        <w:color w:val="auto"/>
      </w:rPr>
      <w:fldChar w:fldCharType="separate"/>
    </w:r>
    <w:r w:rsidR="00BE2B4F">
      <w:rPr>
        <w:rStyle w:val="PageNumber"/>
        <w:noProof/>
        <w:color w:val="auto"/>
      </w:rPr>
      <w:t>11</w:t>
    </w:r>
    <w:r w:rsidR="00BE2B4F" w:rsidRPr="00244CD5">
      <w:rPr>
        <w:rStyle w:val="PageNumber"/>
        <w:i/>
        <w:color w:val="auto"/>
      </w:rPr>
      <w:fldChar w:fldCharType="end"/>
    </w:r>
    <w:r w:rsidR="00BE2B4F">
      <w:rPr>
        <w:rStyle w:val="PageNumber"/>
      </w:rPr>
      <w:tab/>
    </w:r>
    <w:r w:rsidR="007C2DC8">
      <w:rPr>
        <w:rStyle w:val="FooterChar"/>
        <w:color w:val="auto"/>
      </w:rPr>
      <w:t>April</w:t>
    </w:r>
    <w:r w:rsidR="00BE2B4F" w:rsidRPr="00017D6F">
      <w:rPr>
        <w:rStyle w:val="FooterChar"/>
        <w:color w:val="auto"/>
      </w:rPr>
      <w:t xml:space="preserve"> 202</w:t>
    </w:r>
    <w:r w:rsidR="00BD3C98">
      <w:rPr>
        <w:rStyle w:val="FooterChar"/>
        <w:color w:val="auto"/>
      </w:rPr>
      <w:t>4</w:t>
    </w:r>
  </w:p>
  <w:p w14:paraId="31F9FB39" w14:textId="5E27914C" w:rsidR="009517CA" w:rsidRPr="00922CD5" w:rsidRDefault="009517CA" w:rsidP="007C2DC8">
    <w:pPr>
      <w:pStyle w:val="Footer"/>
    </w:pPr>
    <w:r w:rsidRPr="00922CD5">
      <w:rPr>
        <w:rStyle w:val="FooterChar"/>
      </w:rPr>
      <w:t>Style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FA17" w14:textId="77777777" w:rsidR="00BE2B4F" w:rsidRDefault="00BE2B4F">
      <w:r>
        <w:separator/>
      </w:r>
    </w:p>
    <w:p w14:paraId="69E21B6B" w14:textId="77777777" w:rsidR="00BE2B4F" w:rsidRDefault="00BE2B4F"/>
    <w:p w14:paraId="2242DAA0" w14:textId="77777777" w:rsidR="00BE2B4F" w:rsidRDefault="00BE2B4F"/>
  </w:footnote>
  <w:footnote w:type="continuationSeparator" w:id="0">
    <w:p w14:paraId="505D4B13" w14:textId="77777777" w:rsidR="00BE2B4F" w:rsidRDefault="00BE2B4F">
      <w:r>
        <w:continuationSeparator/>
      </w:r>
    </w:p>
    <w:p w14:paraId="2615F2F1" w14:textId="77777777" w:rsidR="00BE2B4F" w:rsidRDefault="00BE2B4F"/>
    <w:p w14:paraId="3315D5A1" w14:textId="77777777" w:rsidR="00BE2B4F" w:rsidRDefault="00BE2B4F"/>
  </w:footnote>
  <w:footnote w:type="continuationNotice" w:id="1">
    <w:p w14:paraId="15D6678F" w14:textId="77777777" w:rsidR="006272C5" w:rsidRDefault="006272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1D34" w14:textId="40905573" w:rsidR="00BE2B4F" w:rsidRDefault="00BE2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1D35" w14:textId="7C2B0094" w:rsidR="00BE2B4F" w:rsidRDefault="00BE2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1D38" w14:textId="5E4CBA34" w:rsidR="00BE2B4F" w:rsidRDefault="00BE2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6AA7BF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DDE07DC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D3EDB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2747A8"/>
    <w:multiLevelType w:val="multilevel"/>
    <w:tmpl w:val="70480CCA"/>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B10654"/>
    <w:multiLevelType w:val="multilevel"/>
    <w:tmpl w:val="EFF63D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6C3577"/>
    <w:multiLevelType w:val="hybridMultilevel"/>
    <w:tmpl w:val="C5828E9A"/>
    <w:lvl w:ilvl="0" w:tplc="2048BE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62625C"/>
    <w:multiLevelType w:val="multilevel"/>
    <w:tmpl w:val="73EA6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14002EE"/>
    <w:multiLevelType w:val="hybridMultilevel"/>
    <w:tmpl w:val="60AC3758"/>
    <w:lvl w:ilvl="0" w:tplc="92D6A6AA">
      <w:start w:val="1"/>
      <w:numFmt w:val="bullet"/>
      <w:pStyle w:val="Table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7591A"/>
    <w:multiLevelType w:val="hybridMultilevel"/>
    <w:tmpl w:val="F2CC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24B0B"/>
    <w:multiLevelType w:val="hybridMultilevel"/>
    <w:tmpl w:val="8BE8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C15B2"/>
    <w:multiLevelType w:val="hybridMultilevel"/>
    <w:tmpl w:val="24204F80"/>
    <w:lvl w:ilvl="0" w:tplc="F6ACA8BA">
      <w:start w:val="1"/>
      <w:numFmt w:val="decimal"/>
      <w:lvlText w:val="%1.."/>
      <w:lvlJc w:val="left"/>
      <w:pPr>
        <w:tabs>
          <w:tab w:val="num" w:pos="720"/>
        </w:tabs>
        <w:ind w:left="720" w:hanging="360"/>
      </w:pPr>
      <w:rPr>
        <w:rFonts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293328"/>
    <w:multiLevelType w:val="multilevel"/>
    <w:tmpl w:val="6882D5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88381C"/>
    <w:multiLevelType w:val="hybridMultilevel"/>
    <w:tmpl w:val="BA7EF7CE"/>
    <w:lvl w:ilvl="0" w:tplc="A8B48666">
      <w:start w:val="1"/>
      <w:numFmt w:val="bullet"/>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223CA6"/>
    <w:multiLevelType w:val="multilevel"/>
    <w:tmpl w:val="5B8C8E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815826"/>
    <w:multiLevelType w:val="hybridMultilevel"/>
    <w:tmpl w:val="04663B9E"/>
    <w:lvl w:ilvl="0" w:tplc="D4B4BC60">
      <w:start w:val="1"/>
      <w:numFmt w:val="non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5" w15:restartNumberingAfterBreak="0">
    <w:nsid w:val="308637B3"/>
    <w:multiLevelType w:val="hybridMultilevel"/>
    <w:tmpl w:val="15A6C5FC"/>
    <w:lvl w:ilvl="0" w:tplc="C6D676C8">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CF4423"/>
    <w:multiLevelType w:val="multilevel"/>
    <w:tmpl w:val="F8022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7F5CE7"/>
    <w:multiLevelType w:val="hybridMultilevel"/>
    <w:tmpl w:val="7BC4ADCC"/>
    <w:lvl w:ilvl="0" w:tplc="73E6A4FA">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3405441"/>
    <w:multiLevelType w:val="hybridMultilevel"/>
    <w:tmpl w:val="2918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069CA"/>
    <w:multiLevelType w:val="multilevel"/>
    <w:tmpl w:val="6FC8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560B3"/>
    <w:multiLevelType w:val="hybridMultilevel"/>
    <w:tmpl w:val="03B2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A16A3"/>
    <w:multiLevelType w:val="hybridMultilevel"/>
    <w:tmpl w:val="5AF26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EE0DCA"/>
    <w:multiLevelType w:val="hybridMultilevel"/>
    <w:tmpl w:val="604A7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65DDE"/>
    <w:multiLevelType w:val="multilevel"/>
    <w:tmpl w:val="A86485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C63E69"/>
    <w:multiLevelType w:val="multilevel"/>
    <w:tmpl w:val="58E47D88"/>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5" w15:restartNumberingAfterBreak="0">
    <w:nsid w:val="581571F7"/>
    <w:multiLevelType w:val="hybridMultilevel"/>
    <w:tmpl w:val="13EC8F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BC518B"/>
    <w:multiLevelType w:val="hybridMultilevel"/>
    <w:tmpl w:val="F98E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8" w15:restartNumberingAfterBreak="0">
    <w:nsid w:val="68FD01D8"/>
    <w:multiLevelType w:val="multilevel"/>
    <w:tmpl w:val="7D1C31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4320"/>
      </w:pPr>
      <w:rPr>
        <w:rFonts w:hint="default"/>
      </w:rPr>
    </w:lvl>
  </w:abstractNum>
  <w:abstractNum w:abstractNumId="29" w15:restartNumberingAfterBreak="0">
    <w:nsid w:val="6D5C2438"/>
    <w:multiLevelType w:val="hybridMultilevel"/>
    <w:tmpl w:val="9CEEF7A4"/>
    <w:lvl w:ilvl="0" w:tplc="ECE217BE">
      <w:start w:val="1"/>
      <w:numFmt w:val="decimal"/>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30" w15:restartNumberingAfterBreak="0">
    <w:nsid w:val="6F182A87"/>
    <w:multiLevelType w:val="hybridMultilevel"/>
    <w:tmpl w:val="253CB208"/>
    <w:lvl w:ilvl="0" w:tplc="72CC93A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71494325"/>
    <w:multiLevelType w:val="multilevel"/>
    <w:tmpl w:val="3806A7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B1173E"/>
    <w:multiLevelType w:val="hybridMultilevel"/>
    <w:tmpl w:val="2640D13E"/>
    <w:lvl w:ilvl="0" w:tplc="0414D528">
      <w:start w:val="1"/>
      <w:numFmt w:val="lowerLetter"/>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33" w15:restartNumberingAfterBreak="0">
    <w:nsid w:val="7F9D06EE"/>
    <w:multiLevelType w:val="hybridMultilevel"/>
    <w:tmpl w:val="042412E0"/>
    <w:lvl w:ilvl="0" w:tplc="68D87E6E">
      <w:start w:val="1"/>
      <w:numFmt w:val="bullet"/>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417453B6">
      <w:numFmt w:val="bullet"/>
      <w:lvlText w:val="•"/>
      <w:lvlJc w:val="left"/>
      <w:pPr>
        <w:ind w:left="3240" w:hanging="720"/>
      </w:pPr>
      <w:rPr>
        <w:rFonts w:ascii="Times New Roman" w:eastAsia="Times New Roman" w:hAnsi="Times New Roman" w:cs="Times New Roman"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494251328">
    <w:abstractNumId w:val="30"/>
  </w:num>
  <w:num w:numId="2" w16cid:durableId="2001885757">
    <w:abstractNumId w:val="29"/>
  </w:num>
  <w:num w:numId="3" w16cid:durableId="480658066">
    <w:abstractNumId w:val="5"/>
  </w:num>
  <w:num w:numId="4" w16cid:durableId="378633732">
    <w:abstractNumId w:val="32"/>
  </w:num>
  <w:num w:numId="5" w16cid:durableId="831992674">
    <w:abstractNumId w:val="33"/>
  </w:num>
  <w:num w:numId="6" w16cid:durableId="1325931194">
    <w:abstractNumId w:val="25"/>
  </w:num>
  <w:num w:numId="7" w16cid:durableId="328101292">
    <w:abstractNumId w:val="14"/>
  </w:num>
  <w:num w:numId="8" w16cid:durableId="382019050">
    <w:abstractNumId w:val="12"/>
  </w:num>
  <w:num w:numId="9" w16cid:durableId="328950986">
    <w:abstractNumId w:val="17"/>
  </w:num>
  <w:num w:numId="10" w16cid:durableId="1471483649">
    <w:abstractNumId w:val="24"/>
  </w:num>
  <w:num w:numId="11" w16cid:durableId="2028940873">
    <w:abstractNumId w:val="6"/>
  </w:num>
  <w:num w:numId="12" w16cid:durableId="1850606570">
    <w:abstractNumId w:val="16"/>
  </w:num>
  <w:num w:numId="13" w16cid:durableId="780802085">
    <w:abstractNumId w:val="27"/>
  </w:num>
  <w:num w:numId="14" w16cid:durableId="406389628">
    <w:abstractNumId w:val="23"/>
  </w:num>
  <w:num w:numId="15" w16cid:durableId="678780205">
    <w:abstractNumId w:val="11"/>
  </w:num>
  <w:num w:numId="16" w16cid:durableId="489716589">
    <w:abstractNumId w:val="13"/>
  </w:num>
  <w:num w:numId="17" w16cid:durableId="109016070">
    <w:abstractNumId w:val="31"/>
  </w:num>
  <w:num w:numId="18" w16cid:durableId="466364895">
    <w:abstractNumId w:val="4"/>
  </w:num>
  <w:num w:numId="19" w16cid:durableId="384255546">
    <w:abstractNumId w:val="4"/>
  </w:num>
  <w:num w:numId="20" w16cid:durableId="1746881822">
    <w:abstractNumId w:val="28"/>
  </w:num>
  <w:num w:numId="21" w16cid:durableId="2063288161">
    <w:abstractNumId w:val="3"/>
  </w:num>
  <w:num w:numId="22" w16cid:durableId="1614938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4017544">
    <w:abstractNumId w:val="10"/>
  </w:num>
  <w:num w:numId="24" w16cid:durableId="1806042561">
    <w:abstractNumId w:val="30"/>
    <w:lvlOverride w:ilvl="0">
      <w:startOverride w:val="1"/>
    </w:lvlOverride>
  </w:num>
  <w:num w:numId="25" w16cid:durableId="954748563">
    <w:abstractNumId w:val="30"/>
    <w:lvlOverride w:ilvl="0">
      <w:startOverride w:val="1"/>
    </w:lvlOverride>
  </w:num>
  <w:num w:numId="26" w16cid:durableId="1799490402">
    <w:abstractNumId w:val="30"/>
    <w:lvlOverride w:ilvl="0">
      <w:startOverride w:val="1"/>
    </w:lvlOverride>
  </w:num>
  <w:num w:numId="27" w16cid:durableId="1252930669">
    <w:abstractNumId w:val="30"/>
    <w:lvlOverride w:ilvl="0">
      <w:startOverride w:val="1"/>
    </w:lvlOverride>
  </w:num>
  <w:num w:numId="28" w16cid:durableId="282198162">
    <w:abstractNumId w:val="30"/>
    <w:lvlOverride w:ilvl="0">
      <w:startOverride w:val="1"/>
    </w:lvlOverride>
  </w:num>
  <w:num w:numId="29" w16cid:durableId="1604997076">
    <w:abstractNumId w:val="26"/>
  </w:num>
  <w:num w:numId="30" w16cid:durableId="1037119615">
    <w:abstractNumId w:val="20"/>
  </w:num>
  <w:num w:numId="31" w16cid:durableId="1547908523">
    <w:abstractNumId w:val="8"/>
  </w:num>
  <w:num w:numId="32" w16cid:durableId="500900691">
    <w:abstractNumId w:val="9"/>
  </w:num>
  <w:num w:numId="33" w16cid:durableId="387802721">
    <w:abstractNumId w:val="22"/>
  </w:num>
  <w:num w:numId="34" w16cid:durableId="387189434">
    <w:abstractNumId w:val="3"/>
  </w:num>
  <w:num w:numId="35" w16cid:durableId="128985953">
    <w:abstractNumId w:val="3"/>
  </w:num>
  <w:num w:numId="36" w16cid:durableId="1106803135">
    <w:abstractNumId w:val="18"/>
  </w:num>
  <w:num w:numId="37" w16cid:durableId="917010834">
    <w:abstractNumId w:val="21"/>
  </w:num>
  <w:num w:numId="38" w16cid:durableId="287014653">
    <w:abstractNumId w:val="30"/>
  </w:num>
  <w:num w:numId="39" w16cid:durableId="316960993">
    <w:abstractNumId w:val="30"/>
    <w:lvlOverride w:ilvl="0">
      <w:startOverride w:val="1"/>
    </w:lvlOverride>
  </w:num>
  <w:num w:numId="40" w16cid:durableId="1910117548">
    <w:abstractNumId w:val="2"/>
  </w:num>
  <w:num w:numId="41" w16cid:durableId="299456626">
    <w:abstractNumId w:val="1"/>
  </w:num>
  <w:num w:numId="42" w16cid:durableId="1441492005">
    <w:abstractNumId w:val="1"/>
    <w:lvlOverride w:ilvl="0">
      <w:startOverride w:val="1"/>
    </w:lvlOverride>
  </w:num>
  <w:num w:numId="43" w16cid:durableId="118496828">
    <w:abstractNumId w:val="7"/>
  </w:num>
  <w:num w:numId="44" w16cid:durableId="193004909">
    <w:abstractNumId w:val="0"/>
  </w:num>
  <w:num w:numId="45" w16cid:durableId="925529510">
    <w:abstractNumId w:val="0"/>
  </w:num>
  <w:num w:numId="46" w16cid:durableId="1265454980">
    <w:abstractNumId w:val="15"/>
  </w:num>
  <w:num w:numId="47" w16cid:durableId="67688780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6" w:nlCheck="1" w:checkStyle="1"/>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09"/>
    <w:rsid w:val="00001ACD"/>
    <w:rsid w:val="000063A7"/>
    <w:rsid w:val="00006420"/>
    <w:rsid w:val="0000675B"/>
    <w:rsid w:val="00006DB8"/>
    <w:rsid w:val="00010105"/>
    <w:rsid w:val="00010140"/>
    <w:rsid w:val="000114B6"/>
    <w:rsid w:val="00011EE6"/>
    <w:rsid w:val="0001226E"/>
    <w:rsid w:val="00015208"/>
    <w:rsid w:val="000161FB"/>
    <w:rsid w:val="000171DA"/>
    <w:rsid w:val="00017C44"/>
    <w:rsid w:val="00017D6F"/>
    <w:rsid w:val="000200CD"/>
    <w:rsid w:val="000233C1"/>
    <w:rsid w:val="0002467A"/>
    <w:rsid w:val="000263BB"/>
    <w:rsid w:val="00030B0F"/>
    <w:rsid w:val="00030C06"/>
    <w:rsid w:val="00036897"/>
    <w:rsid w:val="00040DCD"/>
    <w:rsid w:val="00041DD3"/>
    <w:rsid w:val="0004636C"/>
    <w:rsid w:val="0004651C"/>
    <w:rsid w:val="000512B6"/>
    <w:rsid w:val="00051BC7"/>
    <w:rsid w:val="00051CB5"/>
    <w:rsid w:val="00057BBD"/>
    <w:rsid w:val="00063060"/>
    <w:rsid w:val="000634C6"/>
    <w:rsid w:val="00063D32"/>
    <w:rsid w:val="00065BEB"/>
    <w:rsid w:val="0007014F"/>
    <w:rsid w:val="0007069F"/>
    <w:rsid w:val="00070860"/>
    <w:rsid w:val="00071041"/>
    <w:rsid w:val="00071609"/>
    <w:rsid w:val="00075B78"/>
    <w:rsid w:val="0007778C"/>
    <w:rsid w:val="00081E34"/>
    <w:rsid w:val="000858A4"/>
    <w:rsid w:val="00086D68"/>
    <w:rsid w:val="0009184E"/>
    <w:rsid w:val="00093D70"/>
    <w:rsid w:val="000961DE"/>
    <w:rsid w:val="000A01C4"/>
    <w:rsid w:val="000A1677"/>
    <w:rsid w:val="000A220A"/>
    <w:rsid w:val="000A5323"/>
    <w:rsid w:val="000B094B"/>
    <w:rsid w:val="000B23F8"/>
    <w:rsid w:val="000B281D"/>
    <w:rsid w:val="000C0CE7"/>
    <w:rsid w:val="000C1B1A"/>
    <w:rsid w:val="000C3FAE"/>
    <w:rsid w:val="000C49B4"/>
    <w:rsid w:val="000C6039"/>
    <w:rsid w:val="000D2844"/>
    <w:rsid w:val="000D2A67"/>
    <w:rsid w:val="000D5C63"/>
    <w:rsid w:val="000D5E08"/>
    <w:rsid w:val="000E0FF6"/>
    <w:rsid w:val="000E2487"/>
    <w:rsid w:val="000E42F9"/>
    <w:rsid w:val="000F2233"/>
    <w:rsid w:val="000F3438"/>
    <w:rsid w:val="000F6884"/>
    <w:rsid w:val="000F68B0"/>
    <w:rsid w:val="001009E7"/>
    <w:rsid w:val="0010181A"/>
    <w:rsid w:val="00101B1F"/>
    <w:rsid w:val="001024DF"/>
    <w:rsid w:val="0010320F"/>
    <w:rsid w:val="00104399"/>
    <w:rsid w:val="00104B27"/>
    <w:rsid w:val="0010664C"/>
    <w:rsid w:val="001072A9"/>
    <w:rsid w:val="00107971"/>
    <w:rsid w:val="00111DE1"/>
    <w:rsid w:val="00115FBA"/>
    <w:rsid w:val="0012060D"/>
    <w:rsid w:val="00122FB8"/>
    <w:rsid w:val="00123CF6"/>
    <w:rsid w:val="00125D71"/>
    <w:rsid w:val="00125F57"/>
    <w:rsid w:val="00126DD4"/>
    <w:rsid w:val="00134FF1"/>
    <w:rsid w:val="00136081"/>
    <w:rsid w:val="00137802"/>
    <w:rsid w:val="00144573"/>
    <w:rsid w:val="00144A47"/>
    <w:rsid w:val="00144DAD"/>
    <w:rsid w:val="001451F7"/>
    <w:rsid w:val="00146DA9"/>
    <w:rsid w:val="00147017"/>
    <w:rsid w:val="0014745D"/>
    <w:rsid w:val="00151087"/>
    <w:rsid w:val="00152F28"/>
    <w:rsid w:val="001542C2"/>
    <w:rsid w:val="00155FC2"/>
    <w:rsid w:val="001574A4"/>
    <w:rsid w:val="00157E55"/>
    <w:rsid w:val="00160445"/>
    <w:rsid w:val="00160500"/>
    <w:rsid w:val="00160824"/>
    <w:rsid w:val="00161ED8"/>
    <w:rsid w:val="001624C3"/>
    <w:rsid w:val="001645B5"/>
    <w:rsid w:val="001654FA"/>
    <w:rsid w:val="00165AB8"/>
    <w:rsid w:val="00170E4B"/>
    <w:rsid w:val="00171C5C"/>
    <w:rsid w:val="00172D7F"/>
    <w:rsid w:val="00173A42"/>
    <w:rsid w:val="00174333"/>
    <w:rsid w:val="00175AA0"/>
    <w:rsid w:val="00175C2D"/>
    <w:rsid w:val="00175EF0"/>
    <w:rsid w:val="00177A43"/>
    <w:rsid w:val="00180235"/>
    <w:rsid w:val="0018468A"/>
    <w:rsid w:val="00185B8A"/>
    <w:rsid w:val="00186009"/>
    <w:rsid w:val="001865C9"/>
    <w:rsid w:val="00187E1B"/>
    <w:rsid w:val="001A076C"/>
    <w:rsid w:val="001A3C5C"/>
    <w:rsid w:val="001A75D9"/>
    <w:rsid w:val="001B3D4F"/>
    <w:rsid w:val="001B3DA7"/>
    <w:rsid w:val="001B41F6"/>
    <w:rsid w:val="001B44AE"/>
    <w:rsid w:val="001C49D7"/>
    <w:rsid w:val="001C568A"/>
    <w:rsid w:val="001C6D26"/>
    <w:rsid w:val="001D1125"/>
    <w:rsid w:val="001D30AA"/>
    <w:rsid w:val="001D3222"/>
    <w:rsid w:val="001D6650"/>
    <w:rsid w:val="001D6872"/>
    <w:rsid w:val="001E08D0"/>
    <w:rsid w:val="001E4B39"/>
    <w:rsid w:val="001E5E01"/>
    <w:rsid w:val="001E61F0"/>
    <w:rsid w:val="001F2849"/>
    <w:rsid w:val="001F5785"/>
    <w:rsid w:val="00200307"/>
    <w:rsid w:val="00204E3C"/>
    <w:rsid w:val="00205505"/>
    <w:rsid w:val="00206549"/>
    <w:rsid w:val="002066FC"/>
    <w:rsid w:val="0021364F"/>
    <w:rsid w:val="00214028"/>
    <w:rsid w:val="00217034"/>
    <w:rsid w:val="00217CC2"/>
    <w:rsid w:val="0022124B"/>
    <w:rsid w:val="002219EF"/>
    <w:rsid w:val="002273CA"/>
    <w:rsid w:val="00232F5E"/>
    <w:rsid w:val="00234111"/>
    <w:rsid w:val="00235A45"/>
    <w:rsid w:val="002439EB"/>
    <w:rsid w:val="00244CD5"/>
    <w:rsid w:val="00247206"/>
    <w:rsid w:val="00250099"/>
    <w:rsid w:val="00250970"/>
    <w:rsid w:val="00252BD5"/>
    <w:rsid w:val="002542F3"/>
    <w:rsid w:val="002543DA"/>
    <w:rsid w:val="00254927"/>
    <w:rsid w:val="002555FF"/>
    <w:rsid w:val="00256419"/>
    <w:rsid w:val="00256F04"/>
    <w:rsid w:val="00260B0D"/>
    <w:rsid w:val="00262E5A"/>
    <w:rsid w:val="00266D3F"/>
    <w:rsid w:val="00266D60"/>
    <w:rsid w:val="0027136D"/>
    <w:rsid w:val="00274A58"/>
    <w:rsid w:val="00275E68"/>
    <w:rsid w:val="00280A53"/>
    <w:rsid w:val="00281CEE"/>
    <w:rsid w:val="00282EDE"/>
    <w:rsid w:val="00290A0D"/>
    <w:rsid w:val="002927FF"/>
    <w:rsid w:val="00292B10"/>
    <w:rsid w:val="002959C5"/>
    <w:rsid w:val="00297E4B"/>
    <w:rsid w:val="002A0C8C"/>
    <w:rsid w:val="002A2EE5"/>
    <w:rsid w:val="002A307F"/>
    <w:rsid w:val="002A4907"/>
    <w:rsid w:val="002A5388"/>
    <w:rsid w:val="002A6791"/>
    <w:rsid w:val="002B6AB2"/>
    <w:rsid w:val="002C207C"/>
    <w:rsid w:val="002C28D1"/>
    <w:rsid w:val="002C6335"/>
    <w:rsid w:val="002C7B44"/>
    <w:rsid w:val="002D0C49"/>
    <w:rsid w:val="002D1B52"/>
    <w:rsid w:val="002D346C"/>
    <w:rsid w:val="002D489B"/>
    <w:rsid w:val="002D5204"/>
    <w:rsid w:val="002E1D8C"/>
    <w:rsid w:val="002E382C"/>
    <w:rsid w:val="002E3EE7"/>
    <w:rsid w:val="002E751D"/>
    <w:rsid w:val="002F0076"/>
    <w:rsid w:val="002F196C"/>
    <w:rsid w:val="002F5410"/>
    <w:rsid w:val="002F5D72"/>
    <w:rsid w:val="002F6AEC"/>
    <w:rsid w:val="003005D1"/>
    <w:rsid w:val="003029DD"/>
    <w:rsid w:val="003036D0"/>
    <w:rsid w:val="00303850"/>
    <w:rsid w:val="00304F0A"/>
    <w:rsid w:val="003053D3"/>
    <w:rsid w:val="00306AC0"/>
    <w:rsid w:val="003110DB"/>
    <w:rsid w:val="00314B90"/>
    <w:rsid w:val="003152AF"/>
    <w:rsid w:val="0031762F"/>
    <w:rsid w:val="0032241E"/>
    <w:rsid w:val="003224BE"/>
    <w:rsid w:val="00324652"/>
    <w:rsid w:val="00324A31"/>
    <w:rsid w:val="00326966"/>
    <w:rsid w:val="00332C03"/>
    <w:rsid w:val="0033339F"/>
    <w:rsid w:val="003417C9"/>
    <w:rsid w:val="00341897"/>
    <w:rsid w:val="00342D73"/>
    <w:rsid w:val="00342E0C"/>
    <w:rsid w:val="00346959"/>
    <w:rsid w:val="003519A3"/>
    <w:rsid w:val="00351F80"/>
    <w:rsid w:val="003527D7"/>
    <w:rsid w:val="00353152"/>
    <w:rsid w:val="003554AB"/>
    <w:rsid w:val="003565ED"/>
    <w:rsid w:val="003602B3"/>
    <w:rsid w:val="003617E5"/>
    <w:rsid w:val="003621FE"/>
    <w:rsid w:val="00364CD0"/>
    <w:rsid w:val="0036580E"/>
    <w:rsid w:val="00366AA9"/>
    <w:rsid w:val="00371465"/>
    <w:rsid w:val="00372700"/>
    <w:rsid w:val="00376DD4"/>
    <w:rsid w:val="00380B05"/>
    <w:rsid w:val="00391069"/>
    <w:rsid w:val="00392B05"/>
    <w:rsid w:val="00393989"/>
    <w:rsid w:val="0039784C"/>
    <w:rsid w:val="003A525A"/>
    <w:rsid w:val="003A5D94"/>
    <w:rsid w:val="003B643F"/>
    <w:rsid w:val="003B6DC8"/>
    <w:rsid w:val="003B7AEA"/>
    <w:rsid w:val="003C1009"/>
    <w:rsid w:val="003C11CA"/>
    <w:rsid w:val="003C12CC"/>
    <w:rsid w:val="003C2662"/>
    <w:rsid w:val="003C4372"/>
    <w:rsid w:val="003C4C23"/>
    <w:rsid w:val="003C616A"/>
    <w:rsid w:val="003C7188"/>
    <w:rsid w:val="003C7B01"/>
    <w:rsid w:val="003D59EF"/>
    <w:rsid w:val="003D6888"/>
    <w:rsid w:val="003D6B45"/>
    <w:rsid w:val="003D7EA1"/>
    <w:rsid w:val="003D7EF0"/>
    <w:rsid w:val="003E12BE"/>
    <w:rsid w:val="003E1F9E"/>
    <w:rsid w:val="003E264B"/>
    <w:rsid w:val="003E38C1"/>
    <w:rsid w:val="003E5713"/>
    <w:rsid w:val="003E5FCD"/>
    <w:rsid w:val="003E77E9"/>
    <w:rsid w:val="003F0436"/>
    <w:rsid w:val="003F30DB"/>
    <w:rsid w:val="003F39AB"/>
    <w:rsid w:val="003F4789"/>
    <w:rsid w:val="003F6A1F"/>
    <w:rsid w:val="003F6A78"/>
    <w:rsid w:val="00402A2C"/>
    <w:rsid w:val="00402AF4"/>
    <w:rsid w:val="00403682"/>
    <w:rsid w:val="004038D4"/>
    <w:rsid w:val="00410470"/>
    <w:rsid w:val="00413457"/>
    <w:rsid w:val="004145D9"/>
    <w:rsid w:val="004160E3"/>
    <w:rsid w:val="004171D0"/>
    <w:rsid w:val="00420EDF"/>
    <w:rsid w:val="00421167"/>
    <w:rsid w:val="004226AE"/>
    <w:rsid w:val="00423003"/>
    <w:rsid w:val="00423A58"/>
    <w:rsid w:val="00427813"/>
    <w:rsid w:val="0043242D"/>
    <w:rsid w:val="00433816"/>
    <w:rsid w:val="00435EF6"/>
    <w:rsid w:val="004407C3"/>
    <w:rsid w:val="004409E7"/>
    <w:rsid w:val="00440A78"/>
    <w:rsid w:val="004413A5"/>
    <w:rsid w:val="00445BF7"/>
    <w:rsid w:val="0044637C"/>
    <w:rsid w:val="00450547"/>
    <w:rsid w:val="00451181"/>
    <w:rsid w:val="00452DB6"/>
    <w:rsid w:val="004577A9"/>
    <w:rsid w:val="004628BA"/>
    <w:rsid w:val="00462C23"/>
    <w:rsid w:val="00464E04"/>
    <w:rsid w:val="004664A7"/>
    <w:rsid w:val="004665E8"/>
    <w:rsid w:val="00466D77"/>
    <w:rsid w:val="00467F6F"/>
    <w:rsid w:val="00470178"/>
    <w:rsid w:val="004708D1"/>
    <w:rsid w:val="0047347C"/>
    <w:rsid w:val="00474AA9"/>
    <w:rsid w:val="00474BBC"/>
    <w:rsid w:val="00475335"/>
    <w:rsid w:val="004759C2"/>
    <w:rsid w:val="00476230"/>
    <w:rsid w:val="004768AC"/>
    <w:rsid w:val="0048016C"/>
    <w:rsid w:val="00481482"/>
    <w:rsid w:val="00483F43"/>
    <w:rsid w:val="0048455F"/>
    <w:rsid w:val="004849B1"/>
    <w:rsid w:val="00484BA8"/>
    <w:rsid w:val="00485374"/>
    <w:rsid w:val="004929C8"/>
    <w:rsid w:val="00495200"/>
    <w:rsid w:val="00496EBF"/>
    <w:rsid w:val="00497E48"/>
    <w:rsid w:val="004A28E1"/>
    <w:rsid w:val="004A5477"/>
    <w:rsid w:val="004A6148"/>
    <w:rsid w:val="004A7A1B"/>
    <w:rsid w:val="004A7A9A"/>
    <w:rsid w:val="004B1D3D"/>
    <w:rsid w:val="004B539C"/>
    <w:rsid w:val="004B64EC"/>
    <w:rsid w:val="004C15CD"/>
    <w:rsid w:val="004C5551"/>
    <w:rsid w:val="004D1F3B"/>
    <w:rsid w:val="004D2C54"/>
    <w:rsid w:val="004D3606"/>
    <w:rsid w:val="004D3CB7"/>
    <w:rsid w:val="004D3FB6"/>
    <w:rsid w:val="004D5CD2"/>
    <w:rsid w:val="004E0631"/>
    <w:rsid w:val="004E315F"/>
    <w:rsid w:val="004E35CC"/>
    <w:rsid w:val="004E72E7"/>
    <w:rsid w:val="004F0FB3"/>
    <w:rsid w:val="004F3A80"/>
    <w:rsid w:val="004F4E91"/>
    <w:rsid w:val="005023A5"/>
    <w:rsid w:val="00502EF7"/>
    <w:rsid w:val="00504BC1"/>
    <w:rsid w:val="005100F6"/>
    <w:rsid w:val="00510914"/>
    <w:rsid w:val="00513ACD"/>
    <w:rsid w:val="00515F2A"/>
    <w:rsid w:val="005202AD"/>
    <w:rsid w:val="0052432A"/>
    <w:rsid w:val="00524620"/>
    <w:rsid w:val="0052528F"/>
    <w:rsid w:val="00525788"/>
    <w:rsid w:val="00527B5C"/>
    <w:rsid w:val="00530D34"/>
    <w:rsid w:val="00531CD9"/>
    <w:rsid w:val="005327F9"/>
    <w:rsid w:val="00532B92"/>
    <w:rsid w:val="005337E4"/>
    <w:rsid w:val="00534120"/>
    <w:rsid w:val="00536433"/>
    <w:rsid w:val="00543E06"/>
    <w:rsid w:val="00552817"/>
    <w:rsid w:val="00554B8F"/>
    <w:rsid w:val="005553A8"/>
    <w:rsid w:val="005553D6"/>
    <w:rsid w:val="00560721"/>
    <w:rsid w:val="00562481"/>
    <w:rsid w:val="00563AA9"/>
    <w:rsid w:val="005647C7"/>
    <w:rsid w:val="00566D6A"/>
    <w:rsid w:val="00567043"/>
    <w:rsid w:val="0057326F"/>
    <w:rsid w:val="005756D7"/>
    <w:rsid w:val="00575CFA"/>
    <w:rsid w:val="00576377"/>
    <w:rsid w:val="00577B5B"/>
    <w:rsid w:val="0058237E"/>
    <w:rsid w:val="00584F2F"/>
    <w:rsid w:val="005857EF"/>
    <w:rsid w:val="00585881"/>
    <w:rsid w:val="00586B27"/>
    <w:rsid w:val="00587158"/>
    <w:rsid w:val="005927A6"/>
    <w:rsid w:val="00594383"/>
    <w:rsid w:val="00595954"/>
    <w:rsid w:val="00595D0E"/>
    <w:rsid w:val="00597716"/>
    <w:rsid w:val="005A1C16"/>
    <w:rsid w:val="005A58D6"/>
    <w:rsid w:val="005A722B"/>
    <w:rsid w:val="005B0678"/>
    <w:rsid w:val="005B17CC"/>
    <w:rsid w:val="005B1C31"/>
    <w:rsid w:val="005B2587"/>
    <w:rsid w:val="005B2EA1"/>
    <w:rsid w:val="005B51AF"/>
    <w:rsid w:val="005B7CDD"/>
    <w:rsid w:val="005C1C93"/>
    <w:rsid w:val="005C4375"/>
    <w:rsid w:val="005C5595"/>
    <w:rsid w:val="005D18C5"/>
    <w:rsid w:val="005D33A5"/>
    <w:rsid w:val="005D3B22"/>
    <w:rsid w:val="005D6AFB"/>
    <w:rsid w:val="005D7CFB"/>
    <w:rsid w:val="005E039B"/>
    <w:rsid w:val="005E0B15"/>
    <w:rsid w:val="005E0F18"/>
    <w:rsid w:val="005E20D5"/>
    <w:rsid w:val="005E2AF9"/>
    <w:rsid w:val="005F00A4"/>
    <w:rsid w:val="005F0FB9"/>
    <w:rsid w:val="005F105B"/>
    <w:rsid w:val="005F20FC"/>
    <w:rsid w:val="00600235"/>
    <w:rsid w:val="006005DF"/>
    <w:rsid w:val="00602128"/>
    <w:rsid w:val="00604005"/>
    <w:rsid w:val="00606743"/>
    <w:rsid w:val="00606C3C"/>
    <w:rsid w:val="00610ADB"/>
    <w:rsid w:val="00611067"/>
    <w:rsid w:val="006117DE"/>
    <w:rsid w:val="00611EE7"/>
    <w:rsid w:val="00614A5E"/>
    <w:rsid w:val="00615328"/>
    <w:rsid w:val="00616FBE"/>
    <w:rsid w:val="00620BFA"/>
    <w:rsid w:val="00623222"/>
    <w:rsid w:val="006244C7"/>
    <w:rsid w:val="00624BD6"/>
    <w:rsid w:val="006272C5"/>
    <w:rsid w:val="00631A3E"/>
    <w:rsid w:val="00633B7D"/>
    <w:rsid w:val="00635BD7"/>
    <w:rsid w:val="00636A54"/>
    <w:rsid w:val="00637B00"/>
    <w:rsid w:val="006417F0"/>
    <w:rsid w:val="00642849"/>
    <w:rsid w:val="00646C9F"/>
    <w:rsid w:val="006474C5"/>
    <w:rsid w:val="0064769E"/>
    <w:rsid w:val="00647B03"/>
    <w:rsid w:val="0065443F"/>
    <w:rsid w:val="0065744D"/>
    <w:rsid w:val="0066022A"/>
    <w:rsid w:val="006609B2"/>
    <w:rsid w:val="006612BD"/>
    <w:rsid w:val="00663B92"/>
    <w:rsid w:val="00664856"/>
    <w:rsid w:val="00664F01"/>
    <w:rsid w:val="00665BF6"/>
    <w:rsid w:val="006663D0"/>
    <w:rsid w:val="00666DDE"/>
    <w:rsid w:val="006670D2"/>
    <w:rsid w:val="00667E47"/>
    <w:rsid w:val="00667EC4"/>
    <w:rsid w:val="00670745"/>
    <w:rsid w:val="00675319"/>
    <w:rsid w:val="00677451"/>
    <w:rsid w:val="00680463"/>
    <w:rsid w:val="00680563"/>
    <w:rsid w:val="00682107"/>
    <w:rsid w:val="006839DB"/>
    <w:rsid w:val="006871F9"/>
    <w:rsid w:val="00691431"/>
    <w:rsid w:val="0069428B"/>
    <w:rsid w:val="006956F4"/>
    <w:rsid w:val="006A0D3C"/>
    <w:rsid w:val="006A0FC5"/>
    <w:rsid w:val="006A20A1"/>
    <w:rsid w:val="006A499A"/>
    <w:rsid w:val="006A7603"/>
    <w:rsid w:val="006B0226"/>
    <w:rsid w:val="006B3091"/>
    <w:rsid w:val="006B63D5"/>
    <w:rsid w:val="006C39E3"/>
    <w:rsid w:val="006C74F4"/>
    <w:rsid w:val="006C7ACD"/>
    <w:rsid w:val="006D0186"/>
    <w:rsid w:val="006D0B6E"/>
    <w:rsid w:val="006D0DFB"/>
    <w:rsid w:val="006D1392"/>
    <w:rsid w:val="006D2129"/>
    <w:rsid w:val="006D2CA7"/>
    <w:rsid w:val="006D4142"/>
    <w:rsid w:val="006D5841"/>
    <w:rsid w:val="006D58E5"/>
    <w:rsid w:val="006D68DA"/>
    <w:rsid w:val="006D76CB"/>
    <w:rsid w:val="006E0895"/>
    <w:rsid w:val="006E0BC8"/>
    <w:rsid w:val="006E201B"/>
    <w:rsid w:val="006E32E0"/>
    <w:rsid w:val="006E528C"/>
    <w:rsid w:val="006E5523"/>
    <w:rsid w:val="006F189E"/>
    <w:rsid w:val="006F26FD"/>
    <w:rsid w:val="006F6706"/>
    <w:rsid w:val="006F6D65"/>
    <w:rsid w:val="00703D3A"/>
    <w:rsid w:val="00711291"/>
    <w:rsid w:val="007126FC"/>
    <w:rsid w:val="00712A1E"/>
    <w:rsid w:val="007146F0"/>
    <w:rsid w:val="00714730"/>
    <w:rsid w:val="00715F75"/>
    <w:rsid w:val="00716390"/>
    <w:rsid w:val="0072016C"/>
    <w:rsid w:val="007212E1"/>
    <w:rsid w:val="007238FF"/>
    <w:rsid w:val="0072563D"/>
    <w:rsid w:val="0072569B"/>
    <w:rsid w:val="0072596F"/>
    <w:rsid w:val="00725C30"/>
    <w:rsid w:val="007268DE"/>
    <w:rsid w:val="00727F6C"/>
    <w:rsid w:val="0073078F"/>
    <w:rsid w:val="007316E5"/>
    <w:rsid w:val="007324B9"/>
    <w:rsid w:val="00732869"/>
    <w:rsid w:val="007338F8"/>
    <w:rsid w:val="00736B0D"/>
    <w:rsid w:val="00736E7A"/>
    <w:rsid w:val="00737B51"/>
    <w:rsid w:val="00737DDF"/>
    <w:rsid w:val="007427B0"/>
    <w:rsid w:val="00742D4B"/>
    <w:rsid w:val="00744F0F"/>
    <w:rsid w:val="00744F21"/>
    <w:rsid w:val="00745D32"/>
    <w:rsid w:val="00746215"/>
    <w:rsid w:val="00750FDE"/>
    <w:rsid w:val="00751DB3"/>
    <w:rsid w:val="007537E2"/>
    <w:rsid w:val="007560DE"/>
    <w:rsid w:val="007576C9"/>
    <w:rsid w:val="007614E7"/>
    <w:rsid w:val="007623BE"/>
    <w:rsid w:val="00762B56"/>
    <w:rsid w:val="0076386B"/>
    <w:rsid w:val="00763DBB"/>
    <w:rsid w:val="007654AB"/>
    <w:rsid w:val="00765E89"/>
    <w:rsid w:val="00767528"/>
    <w:rsid w:val="0077360E"/>
    <w:rsid w:val="0077510A"/>
    <w:rsid w:val="00775729"/>
    <w:rsid w:val="00775F72"/>
    <w:rsid w:val="007809A2"/>
    <w:rsid w:val="00780EDA"/>
    <w:rsid w:val="00781144"/>
    <w:rsid w:val="00782633"/>
    <w:rsid w:val="00782865"/>
    <w:rsid w:val="007864FA"/>
    <w:rsid w:val="0078711F"/>
    <w:rsid w:val="0078769E"/>
    <w:rsid w:val="00791832"/>
    <w:rsid w:val="007926DE"/>
    <w:rsid w:val="00793809"/>
    <w:rsid w:val="007A39CC"/>
    <w:rsid w:val="007A3AD8"/>
    <w:rsid w:val="007A6696"/>
    <w:rsid w:val="007A69CD"/>
    <w:rsid w:val="007B0713"/>
    <w:rsid w:val="007B1A39"/>
    <w:rsid w:val="007B3D18"/>
    <w:rsid w:val="007B3FE7"/>
    <w:rsid w:val="007B5233"/>
    <w:rsid w:val="007B65D7"/>
    <w:rsid w:val="007B7BEB"/>
    <w:rsid w:val="007C1531"/>
    <w:rsid w:val="007C22DE"/>
    <w:rsid w:val="007C2637"/>
    <w:rsid w:val="007C2DC8"/>
    <w:rsid w:val="007D3FDA"/>
    <w:rsid w:val="007E05D4"/>
    <w:rsid w:val="007E1A66"/>
    <w:rsid w:val="007E4370"/>
    <w:rsid w:val="007E5789"/>
    <w:rsid w:val="007E7792"/>
    <w:rsid w:val="007E7EA3"/>
    <w:rsid w:val="007E7EEB"/>
    <w:rsid w:val="007F320E"/>
    <w:rsid w:val="007F40A3"/>
    <w:rsid w:val="007F5735"/>
    <w:rsid w:val="007F73D8"/>
    <w:rsid w:val="007F767C"/>
    <w:rsid w:val="00801B32"/>
    <w:rsid w:val="00802194"/>
    <w:rsid w:val="00803CED"/>
    <w:rsid w:val="00804FF3"/>
    <w:rsid w:val="00805AEB"/>
    <w:rsid w:val="00806E2E"/>
    <w:rsid w:val="00807801"/>
    <w:rsid w:val="008159EE"/>
    <w:rsid w:val="008173D2"/>
    <w:rsid w:val="00820486"/>
    <w:rsid w:val="00821734"/>
    <w:rsid w:val="00821FD9"/>
    <w:rsid w:val="008241A1"/>
    <w:rsid w:val="00824C27"/>
    <w:rsid w:val="00824E4A"/>
    <w:rsid w:val="00825350"/>
    <w:rsid w:val="00825B61"/>
    <w:rsid w:val="00826036"/>
    <w:rsid w:val="008308C2"/>
    <w:rsid w:val="00834C59"/>
    <w:rsid w:val="0083739E"/>
    <w:rsid w:val="00840E74"/>
    <w:rsid w:val="00845A07"/>
    <w:rsid w:val="00845BB9"/>
    <w:rsid w:val="00845D85"/>
    <w:rsid w:val="00846B0C"/>
    <w:rsid w:val="00847214"/>
    <w:rsid w:val="00847E60"/>
    <w:rsid w:val="00851812"/>
    <w:rsid w:val="0085186C"/>
    <w:rsid w:val="008548B3"/>
    <w:rsid w:val="00856A08"/>
    <w:rsid w:val="00863B21"/>
    <w:rsid w:val="00870175"/>
    <w:rsid w:val="00870DAF"/>
    <w:rsid w:val="00871E3C"/>
    <w:rsid w:val="008726D3"/>
    <w:rsid w:val="00875526"/>
    <w:rsid w:val="0088044F"/>
    <w:rsid w:val="00880C3D"/>
    <w:rsid w:val="00881B14"/>
    <w:rsid w:val="00883064"/>
    <w:rsid w:val="008831EB"/>
    <w:rsid w:val="0088521D"/>
    <w:rsid w:val="00886638"/>
    <w:rsid w:val="00887534"/>
    <w:rsid w:val="00887D77"/>
    <w:rsid w:val="008A09E7"/>
    <w:rsid w:val="008A1731"/>
    <w:rsid w:val="008A2352"/>
    <w:rsid w:val="008A4AE4"/>
    <w:rsid w:val="008A4BFA"/>
    <w:rsid w:val="008A783A"/>
    <w:rsid w:val="008A7999"/>
    <w:rsid w:val="008B2388"/>
    <w:rsid w:val="008B28B7"/>
    <w:rsid w:val="008C2304"/>
    <w:rsid w:val="008C3F08"/>
    <w:rsid w:val="008C4576"/>
    <w:rsid w:val="008C58C3"/>
    <w:rsid w:val="008C5EFD"/>
    <w:rsid w:val="008C7F95"/>
    <w:rsid w:val="008D191D"/>
    <w:rsid w:val="008D6AD9"/>
    <w:rsid w:val="008D6BD6"/>
    <w:rsid w:val="008D70F8"/>
    <w:rsid w:val="008E06FA"/>
    <w:rsid w:val="008E0EB2"/>
    <w:rsid w:val="008E3547"/>
    <w:rsid w:val="008E3EF4"/>
    <w:rsid w:val="008E4E54"/>
    <w:rsid w:val="008E661A"/>
    <w:rsid w:val="008F1C13"/>
    <w:rsid w:val="008F201C"/>
    <w:rsid w:val="008F298E"/>
    <w:rsid w:val="008F43AA"/>
    <w:rsid w:val="008F4BCF"/>
    <w:rsid w:val="008F5D5D"/>
    <w:rsid w:val="009011D4"/>
    <w:rsid w:val="0090173A"/>
    <w:rsid w:val="00901D12"/>
    <w:rsid w:val="00904759"/>
    <w:rsid w:val="00905CE1"/>
    <w:rsid w:val="00906711"/>
    <w:rsid w:val="009071B9"/>
    <w:rsid w:val="00907D05"/>
    <w:rsid w:val="00910FEF"/>
    <w:rsid w:val="00912120"/>
    <w:rsid w:val="00915B4E"/>
    <w:rsid w:val="00922CD5"/>
    <w:rsid w:val="00922D53"/>
    <w:rsid w:val="00925371"/>
    <w:rsid w:val="0092589C"/>
    <w:rsid w:val="00926929"/>
    <w:rsid w:val="00932BA6"/>
    <w:rsid w:val="00932C0E"/>
    <w:rsid w:val="0093390E"/>
    <w:rsid w:val="00934FBE"/>
    <w:rsid w:val="00941C00"/>
    <w:rsid w:val="00944D13"/>
    <w:rsid w:val="009453C1"/>
    <w:rsid w:val="00947AE3"/>
    <w:rsid w:val="009500CF"/>
    <w:rsid w:val="009508B6"/>
    <w:rsid w:val="00950D56"/>
    <w:rsid w:val="0095133D"/>
    <w:rsid w:val="009517CA"/>
    <w:rsid w:val="00951F96"/>
    <w:rsid w:val="00954060"/>
    <w:rsid w:val="00955BAB"/>
    <w:rsid w:val="00955F62"/>
    <w:rsid w:val="00961FED"/>
    <w:rsid w:val="00963905"/>
    <w:rsid w:val="00967490"/>
    <w:rsid w:val="00967C1C"/>
    <w:rsid w:val="00973109"/>
    <w:rsid w:val="009743B1"/>
    <w:rsid w:val="00974530"/>
    <w:rsid w:val="00975558"/>
    <w:rsid w:val="009763BD"/>
    <w:rsid w:val="0097655D"/>
    <w:rsid w:val="0097783C"/>
    <w:rsid w:val="00977C86"/>
    <w:rsid w:val="00981DE3"/>
    <w:rsid w:val="00984DA0"/>
    <w:rsid w:val="00987AC5"/>
    <w:rsid w:val="00991613"/>
    <w:rsid w:val="0099208F"/>
    <w:rsid w:val="009921F2"/>
    <w:rsid w:val="00992F26"/>
    <w:rsid w:val="00996DD7"/>
    <w:rsid w:val="00996E0A"/>
    <w:rsid w:val="009976DD"/>
    <w:rsid w:val="009A0140"/>
    <w:rsid w:val="009A01A2"/>
    <w:rsid w:val="009A09A6"/>
    <w:rsid w:val="009A4E47"/>
    <w:rsid w:val="009A5E4D"/>
    <w:rsid w:val="009A65F0"/>
    <w:rsid w:val="009B1957"/>
    <w:rsid w:val="009B2273"/>
    <w:rsid w:val="009B3CD1"/>
    <w:rsid w:val="009B745C"/>
    <w:rsid w:val="009B76A1"/>
    <w:rsid w:val="009C1CB4"/>
    <w:rsid w:val="009C2652"/>
    <w:rsid w:val="009C39EF"/>
    <w:rsid w:val="009C3E1A"/>
    <w:rsid w:val="009C46F0"/>
    <w:rsid w:val="009C4C5F"/>
    <w:rsid w:val="009C53F3"/>
    <w:rsid w:val="009C5525"/>
    <w:rsid w:val="009C6DDD"/>
    <w:rsid w:val="009D0C88"/>
    <w:rsid w:val="009D25E5"/>
    <w:rsid w:val="009D368C"/>
    <w:rsid w:val="009D3803"/>
    <w:rsid w:val="009D4125"/>
    <w:rsid w:val="009D441B"/>
    <w:rsid w:val="009D477D"/>
    <w:rsid w:val="009D4920"/>
    <w:rsid w:val="009E2179"/>
    <w:rsid w:val="009E52AD"/>
    <w:rsid w:val="009E64B7"/>
    <w:rsid w:val="009E67B2"/>
    <w:rsid w:val="009E6879"/>
    <w:rsid w:val="009F5591"/>
    <w:rsid w:val="009F5E75"/>
    <w:rsid w:val="009F6880"/>
    <w:rsid w:val="009F6D70"/>
    <w:rsid w:val="009F77D2"/>
    <w:rsid w:val="00A04018"/>
    <w:rsid w:val="00A0550C"/>
    <w:rsid w:val="00A05CA6"/>
    <w:rsid w:val="00A07D03"/>
    <w:rsid w:val="00A133F7"/>
    <w:rsid w:val="00A136DC"/>
    <w:rsid w:val="00A149C0"/>
    <w:rsid w:val="00A156FF"/>
    <w:rsid w:val="00A158D9"/>
    <w:rsid w:val="00A159E0"/>
    <w:rsid w:val="00A166D5"/>
    <w:rsid w:val="00A208BB"/>
    <w:rsid w:val="00A225E5"/>
    <w:rsid w:val="00A24CF9"/>
    <w:rsid w:val="00A263F6"/>
    <w:rsid w:val="00A3192C"/>
    <w:rsid w:val="00A37231"/>
    <w:rsid w:val="00A4042C"/>
    <w:rsid w:val="00A4097E"/>
    <w:rsid w:val="00A41F0F"/>
    <w:rsid w:val="00A4253A"/>
    <w:rsid w:val="00A43AA1"/>
    <w:rsid w:val="00A4463E"/>
    <w:rsid w:val="00A467CF"/>
    <w:rsid w:val="00A469F7"/>
    <w:rsid w:val="00A5184A"/>
    <w:rsid w:val="00A5654F"/>
    <w:rsid w:val="00A6029B"/>
    <w:rsid w:val="00A61E04"/>
    <w:rsid w:val="00A66929"/>
    <w:rsid w:val="00A72944"/>
    <w:rsid w:val="00A753C8"/>
    <w:rsid w:val="00A76602"/>
    <w:rsid w:val="00A80D31"/>
    <w:rsid w:val="00A82219"/>
    <w:rsid w:val="00A83D56"/>
    <w:rsid w:val="00A83EB5"/>
    <w:rsid w:val="00A84CFB"/>
    <w:rsid w:val="00A8538C"/>
    <w:rsid w:val="00A87F24"/>
    <w:rsid w:val="00A941F5"/>
    <w:rsid w:val="00AA0F64"/>
    <w:rsid w:val="00AA1AA6"/>
    <w:rsid w:val="00AA337E"/>
    <w:rsid w:val="00AA6982"/>
    <w:rsid w:val="00AA70F5"/>
    <w:rsid w:val="00AA7363"/>
    <w:rsid w:val="00AB173C"/>
    <w:rsid w:val="00AB177C"/>
    <w:rsid w:val="00AB1E69"/>
    <w:rsid w:val="00AB2028"/>
    <w:rsid w:val="00AB2C7C"/>
    <w:rsid w:val="00AB5E79"/>
    <w:rsid w:val="00AC3EE2"/>
    <w:rsid w:val="00AC6A5D"/>
    <w:rsid w:val="00AC79E7"/>
    <w:rsid w:val="00AD074D"/>
    <w:rsid w:val="00AD131A"/>
    <w:rsid w:val="00AD2556"/>
    <w:rsid w:val="00AD3E86"/>
    <w:rsid w:val="00AD4E85"/>
    <w:rsid w:val="00AD50AE"/>
    <w:rsid w:val="00AD5C0E"/>
    <w:rsid w:val="00AE0630"/>
    <w:rsid w:val="00AE0CF1"/>
    <w:rsid w:val="00AE5A60"/>
    <w:rsid w:val="00AE6A80"/>
    <w:rsid w:val="00AE71A7"/>
    <w:rsid w:val="00AE7B7F"/>
    <w:rsid w:val="00AF25AC"/>
    <w:rsid w:val="00AF39D9"/>
    <w:rsid w:val="00AF6141"/>
    <w:rsid w:val="00B00A5E"/>
    <w:rsid w:val="00B04771"/>
    <w:rsid w:val="00B10C0A"/>
    <w:rsid w:val="00B140A4"/>
    <w:rsid w:val="00B14464"/>
    <w:rsid w:val="00B14988"/>
    <w:rsid w:val="00B159CF"/>
    <w:rsid w:val="00B21994"/>
    <w:rsid w:val="00B254C3"/>
    <w:rsid w:val="00B316AB"/>
    <w:rsid w:val="00B32016"/>
    <w:rsid w:val="00B3271A"/>
    <w:rsid w:val="00B344B7"/>
    <w:rsid w:val="00B367D2"/>
    <w:rsid w:val="00B37D0E"/>
    <w:rsid w:val="00B41879"/>
    <w:rsid w:val="00B4190C"/>
    <w:rsid w:val="00B43397"/>
    <w:rsid w:val="00B439E1"/>
    <w:rsid w:val="00B45A3A"/>
    <w:rsid w:val="00B470C6"/>
    <w:rsid w:val="00B4773E"/>
    <w:rsid w:val="00B47DBC"/>
    <w:rsid w:val="00B50F33"/>
    <w:rsid w:val="00B550CA"/>
    <w:rsid w:val="00B57E84"/>
    <w:rsid w:val="00B61495"/>
    <w:rsid w:val="00B6246D"/>
    <w:rsid w:val="00B647F1"/>
    <w:rsid w:val="00B65B87"/>
    <w:rsid w:val="00B667B2"/>
    <w:rsid w:val="00B66C47"/>
    <w:rsid w:val="00B6706C"/>
    <w:rsid w:val="00B677E2"/>
    <w:rsid w:val="00B717EC"/>
    <w:rsid w:val="00B725E5"/>
    <w:rsid w:val="00B80171"/>
    <w:rsid w:val="00B80350"/>
    <w:rsid w:val="00B811B1"/>
    <w:rsid w:val="00B828D7"/>
    <w:rsid w:val="00B83F9C"/>
    <w:rsid w:val="00B84AAD"/>
    <w:rsid w:val="00B859DB"/>
    <w:rsid w:val="00B86209"/>
    <w:rsid w:val="00B8745A"/>
    <w:rsid w:val="00B92868"/>
    <w:rsid w:val="00B92EDA"/>
    <w:rsid w:val="00B940DD"/>
    <w:rsid w:val="00B94A38"/>
    <w:rsid w:val="00B94B03"/>
    <w:rsid w:val="00B94D05"/>
    <w:rsid w:val="00B959D1"/>
    <w:rsid w:val="00B969B1"/>
    <w:rsid w:val="00BA0904"/>
    <w:rsid w:val="00BA1174"/>
    <w:rsid w:val="00BA1A0C"/>
    <w:rsid w:val="00BA3854"/>
    <w:rsid w:val="00BA463E"/>
    <w:rsid w:val="00BA4FCE"/>
    <w:rsid w:val="00BA6146"/>
    <w:rsid w:val="00BB1AC6"/>
    <w:rsid w:val="00BB3861"/>
    <w:rsid w:val="00BB3AAC"/>
    <w:rsid w:val="00BB52EE"/>
    <w:rsid w:val="00BB5A7A"/>
    <w:rsid w:val="00BB70C6"/>
    <w:rsid w:val="00BB7682"/>
    <w:rsid w:val="00BB7C76"/>
    <w:rsid w:val="00BC0FA5"/>
    <w:rsid w:val="00BC2D41"/>
    <w:rsid w:val="00BC46F0"/>
    <w:rsid w:val="00BC4DBB"/>
    <w:rsid w:val="00BC67B3"/>
    <w:rsid w:val="00BD3C98"/>
    <w:rsid w:val="00BD67D8"/>
    <w:rsid w:val="00BE2B4F"/>
    <w:rsid w:val="00BE433A"/>
    <w:rsid w:val="00BE7AD9"/>
    <w:rsid w:val="00BF1EB7"/>
    <w:rsid w:val="00BF256D"/>
    <w:rsid w:val="00BF2670"/>
    <w:rsid w:val="00BF2C5A"/>
    <w:rsid w:val="00BF3163"/>
    <w:rsid w:val="00BF4A0E"/>
    <w:rsid w:val="00BF538D"/>
    <w:rsid w:val="00BF55EC"/>
    <w:rsid w:val="00BF5A0C"/>
    <w:rsid w:val="00BF712C"/>
    <w:rsid w:val="00C00CA3"/>
    <w:rsid w:val="00C01044"/>
    <w:rsid w:val="00C028CB"/>
    <w:rsid w:val="00C033C1"/>
    <w:rsid w:val="00C03950"/>
    <w:rsid w:val="00C04031"/>
    <w:rsid w:val="00C05E68"/>
    <w:rsid w:val="00C0630C"/>
    <w:rsid w:val="00C123AC"/>
    <w:rsid w:val="00C13654"/>
    <w:rsid w:val="00C13E18"/>
    <w:rsid w:val="00C173CE"/>
    <w:rsid w:val="00C206A5"/>
    <w:rsid w:val="00C36612"/>
    <w:rsid w:val="00C36ED5"/>
    <w:rsid w:val="00C3721E"/>
    <w:rsid w:val="00C37EB4"/>
    <w:rsid w:val="00C40C6A"/>
    <w:rsid w:val="00C41525"/>
    <w:rsid w:val="00C43514"/>
    <w:rsid w:val="00C44C32"/>
    <w:rsid w:val="00C44E3B"/>
    <w:rsid w:val="00C46317"/>
    <w:rsid w:val="00C52331"/>
    <w:rsid w:val="00C531BE"/>
    <w:rsid w:val="00C54796"/>
    <w:rsid w:val="00C6074D"/>
    <w:rsid w:val="00C62BE7"/>
    <w:rsid w:val="00C64D97"/>
    <w:rsid w:val="00C77049"/>
    <w:rsid w:val="00C81273"/>
    <w:rsid w:val="00C84F82"/>
    <w:rsid w:val="00C87A7C"/>
    <w:rsid w:val="00C91A3E"/>
    <w:rsid w:val="00C93BF9"/>
    <w:rsid w:val="00C946FE"/>
    <w:rsid w:val="00C96FD1"/>
    <w:rsid w:val="00C9705B"/>
    <w:rsid w:val="00C97D45"/>
    <w:rsid w:val="00CA0C64"/>
    <w:rsid w:val="00CA1477"/>
    <w:rsid w:val="00CA3A42"/>
    <w:rsid w:val="00CA5DF5"/>
    <w:rsid w:val="00CA66AA"/>
    <w:rsid w:val="00CA6A0D"/>
    <w:rsid w:val="00CB2A72"/>
    <w:rsid w:val="00CB4017"/>
    <w:rsid w:val="00CB6EAE"/>
    <w:rsid w:val="00CC08A2"/>
    <w:rsid w:val="00CC3FEE"/>
    <w:rsid w:val="00CC439B"/>
    <w:rsid w:val="00CC6657"/>
    <w:rsid w:val="00CD06D5"/>
    <w:rsid w:val="00CD0ADC"/>
    <w:rsid w:val="00CD0EA1"/>
    <w:rsid w:val="00CD1F93"/>
    <w:rsid w:val="00CD3C25"/>
    <w:rsid w:val="00CD4F2E"/>
    <w:rsid w:val="00CD6557"/>
    <w:rsid w:val="00CD6735"/>
    <w:rsid w:val="00CD6F64"/>
    <w:rsid w:val="00CD7ECE"/>
    <w:rsid w:val="00CE19A4"/>
    <w:rsid w:val="00CE19FE"/>
    <w:rsid w:val="00CE25A2"/>
    <w:rsid w:val="00CE31FA"/>
    <w:rsid w:val="00CE61F4"/>
    <w:rsid w:val="00CE7C7B"/>
    <w:rsid w:val="00CF08BF"/>
    <w:rsid w:val="00CF094A"/>
    <w:rsid w:val="00CF28DB"/>
    <w:rsid w:val="00CF5A24"/>
    <w:rsid w:val="00CF6415"/>
    <w:rsid w:val="00CF6FF1"/>
    <w:rsid w:val="00D008F5"/>
    <w:rsid w:val="00D0487A"/>
    <w:rsid w:val="00D05BED"/>
    <w:rsid w:val="00D07CFC"/>
    <w:rsid w:val="00D21A2E"/>
    <w:rsid w:val="00D2207E"/>
    <w:rsid w:val="00D233C9"/>
    <w:rsid w:val="00D27ED6"/>
    <w:rsid w:val="00D3172E"/>
    <w:rsid w:val="00D32A5D"/>
    <w:rsid w:val="00D33C5D"/>
    <w:rsid w:val="00D3642C"/>
    <w:rsid w:val="00D365E4"/>
    <w:rsid w:val="00D41E05"/>
    <w:rsid w:val="00D442C8"/>
    <w:rsid w:val="00D44E61"/>
    <w:rsid w:val="00D4529D"/>
    <w:rsid w:val="00D4537F"/>
    <w:rsid w:val="00D466D0"/>
    <w:rsid w:val="00D47A0B"/>
    <w:rsid w:val="00D568FA"/>
    <w:rsid w:val="00D57778"/>
    <w:rsid w:val="00D60044"/>
    <w:rsid w:val="00D60C86"/>
    <w:rsid w:val="00D63CAD"/>
    <w:rsid w:val="00D64D46"/>
    <w:rsid w:val="00D672E7"/>
    <w:rsid w:val="00D713C8"/>
    <w:rsid w:val="00D71B75"/>
    <w:rsid w:val="00D74037"/>
    <w:rsid w:val="00D74C35"/>
    <w:rsid w:val="00D75862"/>
    <w:rsid w:val="00D758E0"/>
    <w:rsid w:val="00D83562"/>
    <w:rsid w:val="00D84684"/>
    <w:rsid w:val="00D8517A"/>
    <w:rsid w:val="00D85D90"/>
    <w:rsid w:val="00D87E85"/>
    <w:rsid w:val="00D93822"/>
    <w:rsid w:val="00D93CFB"/>
    <w:rsid w:val="00D957C8"/>
    <w:rsid w:val="00DA1500"/>
    <w:rsid w:val="00DA285A"/>
    <w:rsid w:val="00DA2CAD"/>
    <w:rsid w:val="00DA4A66"/>
    <w:rsid w:val="00DA5AAC"/>
    <w:rsid w:val="00DA7E40"/>
    <w:rsid w:val="00DB454F"/>
    <w:rsid w:val="00DB4A3F"/>
    <w:rsid w:val="00DB4A9F"/>
    <w:rsid w:val="00DB605F"/>
    <w:rsid w:val="00DB6876"/>
    <w:rsid w:val="00DB705E"/>
    <w:rsid w:val="00DB7D93"/>
    <w:rsid w:val="00DC09F9"/>
    <w:rsid w:val="00DC13CA"/>
    <w:rsid w:val="00DC3F8C"/>
    <w:rsid w:val="00DC3FD5"/>
    <w:rsid w:val="00DC49E2"/>
    <w:rsid w:val="00DC52A5"/>
    <w:rsid w:val="00DC5861"/>
    <w:rsid w:val="00DC63DA"/>
    <w:rsid w:val="00DC69A6"/>
    <w:rsid w:val="00DC6A31"/>
    <w:rsid w:val="00DC7D4A"/>
    <w:rsid w:val="00DD377C"/>
    <w:rsid w:val="00DD565E"/>
    <w:rsid w:val="00DD570F"/>
    <w:rsid w:val="00DD58AE"/>
    <w:rsid w:val="00DD660B"/>
    <w:rsid w:val="00DD6972"/>
    <w:rsid w:val="00DD71E4"/>
    <w:rsid w:val="00DD75AD"/>
    <w:rsid w:val="00DE37A3"/>
    <w:rsid w:val="00DE37FC"/>
    <w:rsid w:val="00DE3FEF"/>
    <w:rsid w:val="00DE459D"/>
    <w:rsid w:val="00DE5926"/>
    <w:rsid w:val="00DE6A23"/>
    <w:rsid w:val="00DE7008"/>
    <w:rsid w:val="00DF4890"/>
    <w:rsid w:val="00DF60DE"/>
    <w:rsid w:val="00DF6735"/>
    <w:rsid w:val="00E00B61"/>
    <w:rsid w:val="00E02B61"/>
    <w:rsid w:val="00E03070"/>
    <w:rsid w:val="00E04BFC"/>
    <w:rsid w:val="00E058FC"/>
    <w:rsid w:val="00E07D19"/>
    <w:rsid w:val="00E10455"/>
    <w:rsid w:val="00E10BF2"/>
    <w:rsid w:val="00E11D91"/>
    <w:rsid w:val="00E138AD"/>
    <w:rsid w:val="00E14BCB"/>
    <w:rsid w:val="00E174ED"/>
    <w:rsid w:val="00E2245D"/>
    <w:rsid w:val="00E2381D"/>
    <w:rsid w:val="00E24621"/>
    <w:rsid w:val="00E2463A"/>
    <w:rsid w:val="00E31404"/>
    <w:rsid w:val="00E319D1"/>
    <w:rsid w:val="00E3221B"/>
    <w:rsid w:val="00E3386A"/>
    <w:rsid w:val="00E33A0E"/>
    <w:rsid w:val="00E3589F"/>
    <w:rsid w:val="00E40B63"/>
    <w:rsid w:val="00E42E3D"/>
    <w:rsid w:val="00E43302"/>
    <w:rsid w:val="00E43442"/>
    <w:rsid w:val="00E43F3F"/>
    <w:rsid w:val="00E47D1B"/>
    <w:rsid w:val="00E54302"/>
    <w:rsid w:val="00E54E10"/>
    <w:rsid w:val="00E57CF1"/>
    <w:rsid w:val="00E60116"/>
    <w:rsid w:val="00E629E4"/>
    <w:rsid w:val="00E63934"/>
    <w:rsid w:val="00E648C4"/>
    <w:rsid w:val="00E773E8"/>
    <w:rsid w:val="00E77B10"/>
    <w:rsid w:val="00E80E9C"/>
    <w:rsid w:val="00E81713"/>
    <w:rsid w:val="00E86B25"/>
    <w:rsid w:val="00E9007C"/>
    <w:rsid w:val="00E906EC"/>
    <w:rsid w:val="00E90AE1"/>
    <w:rsid w:val="00E91813"/>
    <w:rsid w:val="00E958D6"/>
    <w:rsid w:val="00E961EC"/>
    <w:rsid w:val="00E96B4B"/>
    <w:rsid w:val="00EA0CA3"/>
    <w:rsid w:val="00EA1C70"/>
    <w:rsid w:val="00EA3EF2"/>
    <w:rsid w:val="00EA3F33"/>
    <w:rsid w:val="00EA431E"/>
    <w:rsid w:val="00EA4B53"/>
    <w:rsid w:val="00EA4DED"/>
    <w:rsid w:val="00EA6E32"/>
    <w:rsid w:val="00EA7383"/>
    <w:rsid w:val="00EB45EC"/>
    <w:rsid w:val="00EB4A1D"/>
    <w:rsid w:val="00EB6775"/>
    <w:rsid w:val="00EB771E"/>
    <w:rsid w:val="00EB7F5F"/>
    <w:rsid w:val="00EC0593"/>
    <w:rsid w:val="00EC2BCC"/>
    <w:rsid w:val="00EC50A1"/>
    <w:rsid w:val="00EC51AF"/>
    <w:rsid w:val="00EC54F0"/>
    <w:rsid w:val="00EC595F"/>
    <w:rsid w:val="00EC5C13"/>
    <w:rsid w:val="00EC6EF9"/>
    <w:rsid w:val="00EC7E03"/>
    <w:rsid w:val="00ED10A9"/>
    <w:rsid w:val="00ED4712"/>
    <w:rsid w:val="00ED4FBC"/>
    <w:rsid w:val="00ED699D"/>
    <w:rsid w:val="00EE0C15"/>
    <w:rsid w:val="00EE1630"/>
    <w:rsid w:val="00EE4C2A"/>
    <w:rsid w:val="00EE6AD8"/>
    <w:rsid w:val="00EF0C86"/>
    <w:rsid w:val="00EF24FD"/>
    <w:rsid w:val="00EF2810"/>
    <w:rsid w:val="00F00C53"/>
    <w:rsid w:val="00F11AD7"/>
    <w:rsid w:val="00F12AB1"/>
    <w:rsid w:val="00F14B96"/>
    <w:rsid w:val="00F214A8"/>
    <w:rsid w:val="00F21DBA"/>
    <w:rsid w:val="00F225AF"/>
    <w:rsid w:val="00F243F5"/>
    <w:rsid w:val="00F261D5"/>
    <w:rsid w:val="00F33DEC"/>
    <w:rsid w:val="00F34B15"/>
    <w:rsid w:val="00F361F8"/>
    <w:rsid w:val="00F4062E"/>
    <w:rsid w:val="00F4182E"/>
    <w:rsid w:val="00F41862"/>
    <w:rsid w:val="00F41B8B"/>
    <w:rsid w:val="00F440D0"/>
    <w:rsid w:val="00F46EC5"/>
    <w:rsid w:val="00F5014A"/>
    <w:rsid w:val="00F524D9"/>
    <w:rsid w:val="00F527C1"/>
    <w:rsid w:val="00F54831"/>
    <w:rsid w:val="00F54A97"/>
    <w:rsid w:val="00F554C4"/>
    <w:rsid w:val="00F567EA"/>
    <w:rsid w:val="00F56AC1"/>
    <w:rsid w:val="00F5749A"/>
    <w:rsid w:val="00F57F42"/>
    <w:rsid w:val="00F601FD"/>
    <w:rsid w:val="00F60EF9"/>
    <w:rsid w:val="00F62196"/>
    <w:rsid w:val="00F637A8"/>
    <w:rsid w:val="00F64970"/>
    <w:rsid w:val="00F65236"/>
    <w:rsid w:val="00F6698D"/>
    <w:rsid w:val="00F67F03"/>
    <w:rsid w:val="00F7216E"/>
    <w:rsid w:val="00F741A0"/>
    <w:rsid w:val="00F82408"/>
    <w:rsid w:val="00F85D28"/>
    <w:rsid w:val="00F866E3"/>
    <w:rsid w:val="00F879AC"/>
    <w:rsid w:val="00F87B96"/>
    <w:rsid w:val="00F91784"/>
    <w:rsid w:val="00F91A26"/>
    <w:rsid w:val="00F924AC"/>
    <w:rsid w:val="00F93916"/>
    <w:rsid w:val="00F942CF"/>
    <w:rsid w:val="00F947B0"/>
    <w:rsid w:val="00F94C8A"/>
    <w:rsid w:val="00F95C9D"/>
    <w:rsid w:val="00F973ED"/>
    <w:rsid w:val="00F9794C"/>
    <w:rsid w:val="00FA0BAA"/>
    <w:rsid w:val="00FA14EC"/>
    <w:rsid w:val="00FA1BF4"/>
    <w:rsid w:val="00FA25B6"/>
    <w:rsid w:val="00FA347C"/>
    <w:rsid w:val="00FA5B5C"/>
    <w:rsid w:val="00FA5E68"/>
    <w:rsid w:val="00FA5EDC"/>
    <w:rsid w:val="00FB5666"/>
    <w:rsid w:val="00FB7810"/>
    <w:rsid w:val="00FC1215"/>
    <w:rsid w:val="00FC2C39"/>
    <w:rsid w:val="00FC4900"/>
    <w:rsid w:val="00FC615B"/>
    <w:rsid w:val="00FC66B5"/>
    <w:rsid w:val="00FC76EE"/>
    <w:rsid w:val="00FD169A"/>
    <w:rsid w:val="00FD2649"/>
    <w:rsid w:val="00FD28D0"/>
    <w:rsid w:val="00FD4490"/>
    <w:rsid w:val="00FD45C9"/>
    <w:rsid w:val="00FD6EC9"/>
    <w:rsid w:val="00FE0067"/>
    <w:rsid w:val="00FE0A33"/>
    <w:rsid w:val="00FE1601"/>
    <w:rsid w:val="00FE308E"/>
    <w:rsid w:val="00FE37C8"/>
    <w:rsid w:val="00FE3863"/>
    <w:rsid w:val="00FE4181"/>
    <w:rsid w:val="00FE419D"/>
    <w:rsid w:val="00FE5199"/>
    <w:rsid w:val="00FE5D16"/>
    <w:rsid w:val="00FF26FB"/>
    <w:rsid w:val="00FF5EED"/>
    <w:rsid w:val="00FF68D3"/>
    <w:rsid w:val="00FF7A1D"/>
    <w:rsid w:val="00FF7D52"/>
    <w:rsid w:val="65DEE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6BE1C65"/>
  <w15:docId w15:val="{ED2E0542-BA0F-4460-ADA0-63475F61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4A7"/>
    <w:pPr>
      <w:tabs>
        <w:tab w:val="left" w:pos="720"/>
      </w:tabs>
      <w:spacing w:before="120" w:after="120"/>
    </w:pPr>
    <w:rPr>
      <w:rFonts w:ascii="Segoe UI" w:hAnsi="Segoe UI"/>
      <w:color w:val="000000" w:themeColor="text1"/>
      <w:sz w:val="24"/>
      <w:szCs w:val="24"/>
    </w:rPr>
  </w:style>
  <w:style w:type="paragraph" w:styleId="Heading1">
    <w:name w:val="heading 1"/>
    <w:next w:val="BodyText"/>
    <w:autoRedefine/>
    <w:qFormat/>
    <w:rsid w:val="00144573"/>
    <w:pPr>
      <w:keepNext/>
      <w:keepLines/>
      <w:tabs>
        <w:tab w:val="left" w:pos="720"/>
      </w:tabs>
      <w:autoSpaceDE w:val="0"/>
      <w:autoSpaceDN w:val="0"/>
      <w:adjustRightInd w:val="0"/>
      <w:spacing w:after="360"/>
      <w:jc w:val="center"/>
      <w:outlineLvl w:val="0"/>
    </w:pPr>
    <w:rPr>
      <w:rFonts w:ascii="Segoe UI" w:hAnsi="Segoe UI" w:cs="Arial"/>
      <w:b/>
      <w:bCs/>
      <w:color w:val="000000" w:themeColor="text1"/>
      <w:sz w:val="36"/>
      <w:szCs w:val="32"/>
    </w:rPr>
  </w:style>
  <w:style w:type="paragraph" w:styleId="Heading2">
    <w:name w:val="heading 2"/>
    <w:next w:val="BodyText"/>
    <w:autoRedefine/>
    <w:qFormat/>
    <w:rsid w:val="00144573"/>
    <w:pPr>
      <w:keepNext/>
      <w:keepLines/>
      <w:numPr>
        <w:ilvl w:val="1"/>
      </w:numPr>
      <w:tabs>
        <w:tab w:val="left" w:pos="720"/>
      </w:tabs>
      <w:spacing w:before="240" w:after="120"/>
      <w:outlineLvl w:val="1"/>
    </w:pPr>
    <w:rPr>
      <w:rFonts w:ascii="Segoe UI" w:hAnsi="Segoe UI" w:cs="Arial"/>
      <w:b/>
      <w:bCs/>
      <w:iCs/>
      <w:color w:val="000000" w:themeColor="text1"/>
      <w:sz w:val="36"/>
      <w:szCs w:val="28"/>
    </w:rPr>
  </w:style>
  <w:style w:type="paragraph" w:styleId="Heading3">
    <w:name w:val="heading 3"/>
    <w:next w:val="BodyText"/>
    <w:autoRedefine/>
    <w:qFormat/>
    <w:rsid w:val="00144573"/>
    <w:pPr>
      <w:keepNext/>
      <w:keepLines/>
      <w:numPr>
        <w:ilvl w:val="2"/>
      </w:numPr>
      <w:tabs>
        <w:tab w:val="left" w:pos="907"/>
      </w:tabs>
      <w:spacing w:before="240" w:after="120"/>
      <w:outlineLvl w:val="2"/>
    </w:pPr>
    <w:rPr>
      <w:rFonts w:ascii="Segoe UI" w:hAnsi="Segoe UI" w:cs="Arial"/>
      <w:b/>
      <w:color w:val="000000" w:themeColor="text1"/>
      <w:sz w:val="32"/>
      <w:szCs w:val="26"/>
    </w:rPr>
  </w:style>
  <w:style w:type="paragraph" w:styleId="Heading4">
    <w:name w:val="heading 4"/>
    <w:next w:val="BodyText"/>
    <w:autoRedefine/>
    <w:qFormat/>
    <w:rsid w:val="00144573"/>
    <w:pPr>
      <w:keepNext/>
      <w:keepLines/>
      <w:numPr>
        <w:ilvl w:val="3"/>
      </w:numPr>
      <w:tabs>
        <w:tab w:val="left" w:pos="1080"/>
      </w:tabs>
      <w:spacing w:before="240" w:after="120"/>
      <w:outlineLvl w:val="3"/>
    </w:pPr>
    <w:rPr>
      <w:rFonts w:ascii="Segoe UI" w:hAnsi="Segoe UI" w:cs="Arial"/>
      <w:b/>
      <w:color w:val="000000" w:themeColor="text1"/>
      <w:sz w:val="28"/>
      <w:szCs w:val="28"/>
    </w:rPr>
  </w:style>
  <w:style w:type="paragraph" w:styleId="Heading5">
    <w:name w:val="heading 5"/>
    <w:basedOn w:val="Heading4"/>
    <w:next w:val="BodyText"/>
    <w:autoRedefine/>
    <w:qFormat/>
    <w:rsid w:val="00664856"/>
    <w:pPr>
      <w:numPr>
        <w:ilvl w:val="4"/>
      </w:numPr>
      <w:outlineLvl w:val="4"/>
    </w:pPr>
    <w:rPr>
      <w:bCs/>
      <w:iCs/>
      <w:sz w:val="24"/>
      <w:szCs w:val="26"/>
    </w:rPr>
  </w:style>
  <w:style w:type="paragraph" w:styleId="Heading6">
    <w:name w:val="heading 6"/>
    <w:basedOn w:val="Heading5"/>
    <w:next w:val="BodyText"/>
    <w:autoRedefine/>
    <w:qFormat/>
    <w:rsid w:val="00664856"/>
    <w:pPr>
      <w:numPr>
        <w:ilvl w:val="5"/>
      </w:numPr>
      <w:tabs>
        <w:tab w:val="left" w:pos="720"/>
      </w:tabs>
      <w:outlineLvl w:val="5"/>
    </w:pPr>
    <w:rPr>
      <w:bCs w:val="0"/>
      <w:szCs w:val="22"/>
    </w:rPr>
  </w:style>
  <w:style w:type="paragraph" w:styleId="Heading7">
    <w:name w:val="heading 7"/>
    <w:basedOn w:val="Heading6"/>
    <w:next w:val="BodyText"/>
    <w:autoRedefine/>
    <w:qFormat/>
    <w:rsid w:val="00664856"/>
    <w:pPr>
      <w:numPr>
        <w:ilvl w:val="6"/>
      </w:numPr>
      <w:outlineLvl w:val="6"/>
    </w:pPr>
    <w:rPr>
      <w:szCs w:val="24"/>
    </w:rPr>
  </w:style>
  <w:style w:type="paragraph" w:styleId="Heading8">
    <w:name w:val="heading 8"/>
    <w:basedOn w:val="Heading7"/>
    <w:next w:val="BodyText"/>
    <w:autoRedefine/>
    <w:qFormat/>
    <w:rsid w:val="00664856"/>
    <w:pPr>
      <w:numPr>
        <w:ilvl w:val="7"/>
      </w:numPr>
      <w:outlineLvl w:val="7"/>
    </w:pPr>
    <w:rPr>
      <w:iCs w:val="0"/>
    </w:rPr>
  </w:style>
  <w:style w:type="paragraph" w:styleId="Heading9">
    <w:name w:val="heading 9"/>
    <w:basedOn w:val="Heading8"/>
    <w:next w:val="BodyText"/>
    <w:autoRedefine/>
    <w:qFormat/>
    <w:rsid w:val="00664856"/>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sid w:val="00F601FD"/>
    <w:rPr>
      <w:color w:val="606420"/>
      <w:u w:val="single"/>
    </w:rPr>
  </w:style>
  <w:style w:type="paragraph" w:styleId="Header">
    <w:name w:val="header"/>
    <w:qFormat/>
    <w:rsid w:val="00146DA9"/>
    <w:pPr>
      <w:tabs>
        <w:tab w:val="center" w:pos="4680"/>
        <w:tab w:val="right" w:pos="9360"/>
      </w:tabs>
    </w:pPr>
    <w:rPr>
      <w:rFonts w:ascii="Segoe UI" w:hAnsi="Segoe UI"/>
      <w:color w:val="000000" w:themeColor="text1"/>
    </w:r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Title">
    <w:name w:val="Title"/>
    <w:next w:val="BodyText"/>
    <w:link w:val="TitleChar"/>
    <w:qFormat/>
    <w:rsid w:val="003F6A1F"/>
    <w:pPr>
      <w:autoSpaceDE w:val="0"/>
      <w:autoSpaceDN w:val="0"/>
      <w:adjustRightInd w:val="0"/>
      <w:spacing w:after="360"/>
      <w:jc w:val="center"/>
    </w:pPr>
    <w:rPr>
      <w:rFonts w:ascii="Segoe UI" w:hAnsi="Segoe UI" w:cs="Arial"/>
      <w:b/>
      <w:bCs/>
      <w:color w:val="000000" w:themeColor="text1"/>
      <w:sz w:val="36"/>
      <w:szCs w:val="32"/>
    </w:rPr>
  </w:style>
  <w:style w:type="paragraph" w:customStyle="1" w:styleId="Title2">
    <w:name w:val="Title 2"/>
    <w:next w:val="BodyText"/>
    <w:qFormat/>
    <w:rsid w:val="00E77B10"/>
    <w:pPr>
      <w:spacing w:after="240"/>
      <w:jc w:val="center"/>
    </w:pPr>
    <w:rPr>
      <w:rFonts w:ascii="Segoe UI" w:hAnsi="Segoe UI" w:cs="Arial"/>
      <w:b/>
      <w:bCs/>
      <w:color w:val="000000" w:themeColor="text1"/>
      <w:sz w:val="28"/>
      <w:szCs w:val="32"/>
    </w:rPr>
  </w:style>
  <w:style w:type="paragraph" w:customStyle="1" w:styleId="TableHeading">
    <w:name w:val="Table Heading"/>
    <w:qFormat/>
    <w:rsid w:val="003F6A1F"/>
    <w:pPr>
      <w:spacing w:before="60" w:after="60"/>
    </w:pPr>
    <w:rPr>
      <w:rFonts w:ascii="Segoe UI" w:hAnsi="Segoe UI" w:cs="Arial"/>
      <w:b/>
      <w:color w:val="000000" w:themeColor="text1"/>
      <w:sz w:val="22"/>
      <w:szCs w:val="22"/>
    </w:rPr>
  </w:style>
  <w:style w:type="paragraph" w:customStyle="1" w:styleId="TableText">
    <w:name w:val="Table Text"/>
    <w:link w:val="TableTextChar"/>
    <w:qFormat/>
    <w:rsid w:val="003F6A1F"/>
    <w:pPr>
      <w:spacing w:before="60" w:after="60"/>
    </w:pPr>
    <w:rPr>
      <w:rFonts w:ascii="Segoe UI" w:hAnsi="Segoe UI" w:cs="Arial"/>
      <w:color w:val="000000" w:themeColor="text1"/>
      <w:sz w:val="22"/>
    </w:rPr>
  </w:style>
  <w:style w:type="paragraph" w:styleId="ListParagraph">
    <w:name w:val="List Paragraph"/>
    <w:basedOn w:val="Normal"/>
    <w:uiPriority w:val="34"/>
    <w:qFormat/>
    <w:rsid w:val="003152AF"/>
    <w:pPr>
      <w:ind w:left="720"/>
      <w:contextualSpacing/>
    </w:pPr>
  </w:style>
  <w:style w:type="paragraph" w:styleId="TOC1">
    <w:name w:val="toc 1"/>
    <w:next w:val="BodyText"/>
    <w:uiPriority w:val="39"/>
    <w:qFormat/>
    <w:rsid w:val="00137802"/>
    <w:pPr>
      <w:keepNext/>
      <w:keepLines/>
      <w:tabs>
        <w:tab w:val="left" w:pos="540"/>
        <w:tab w:val="right" w:leader="dot" w:pos="9350"/>
      </w:tabs>
      <w:spacing w:before="60" w:after="60"/>
      <w:ind w:left="547" w:hanging="547"/>
    </w:pPr>
    <w:rPr>
      <w:rFonts w:ascii="Segoe UI" w:hAnsi="Segoe UI"/>
      <w:b/>
      <w:color w:val="000000" w:themeColor="text1"/>
      <w:sz w:val="28"/>
    </w:rPr>
  </w:style>
  <w:style w:type="paragraph" w:styleId="TOC2">
    <w:name w:val="toc 2"/>
    <w:next w:val="BodyText"/>
    <w:uiPriority w:val="39"/>
    <w:qFormat/>
    <w:rsid w:val="00137802"/>
    <w:pPr>
      <w:tabs>
        <w:tab w:val="left" w:pos="1080"/>
        <w:tab w:val="right" w:leader="dot" w:pos="9350"/>
      </w:tabs>
      <w:spacing w:before="40" w:after="40"/>
      <w:ind w:left="1094" w:hanging="734"/>
    </w:pPr>
    <w:rPr>
      <w:rFonts w:ascii="Segoe UI" w:hAnsi="Segoe UI"/>
      <w:b/>
      <w:color w:val="000000" w:themeColor="text1"/>
      <w:sz w:val="24"/>
      <w:szCs w:val="24"/>
    </w:rPr>
  </w:style>
  <w:style w:type="paragraph" w:styleId="TOC3">
    <w:name w:val="toc 3"/>
    <w:next w:val="BodyText"/>
    <w:uiPriority w:val="39"/>
    <w:qFormat/>
    <w:rsid w:val="00137802"/>
    <w:pPr>
      <w:tabs>
        <w:tab w:val="left" w:pos="1627"/>
        <w:tab w:val="right" w:leader="dot" w:pos="9350"/>
      </w:tabs>
      <w:spacing w:before="40" w:after="40"/>
      <w:ind w:left="1627" w:hanging="907"/>
    </w:pPr>
    <w:rPr>
      <w:rFonts w:ascii="Segoe UI" w:hAnsi="Segoe UI"/>
      <w:color w:val="000000" w:themeColor="text1"/>
      <w:sz w:val="24"/>
      <w:szCs w:val="24"/>
    </w:rPr>
  </w:style>
  <w:style w:type="paragraph" w:styleId="Index2">
    <w:name w:val="index 2"/>
    <w:basedOn w:val="Normal"/>
    <w:next w:val="Normal"/>
    <w:autoRedefine/>
    <w:semiHidden/>
    <w:unhideWhenUsed/>
    <w:rsid w:val="003152AF"/>
    <w:pPr>
      <w:tabs>
        <w:tab w:val="clear" w:pos="720"/>
      </w:tabs>
      <w:spacing w:before="0" w:after="0"/>
      <w:ind w:left="480" w:hanging="240"/>
    </w:pPr>
  </w:style>
  <w:style w:type="paragraph" w:styleId="Footer">
    <w:name w:val="footer"/>
    <w:link w:val="FooterChar"/>
    <w:qFormat/>
    <w:rsid w:val="00146DA9"/>
    <w:pPr>
      <w:tabs>
        <w:tab w:val="center" w:pos="4680"/>
        <w:tab w:val="right" w:pos="9360"/>
      </w:tabs>
    </w:pPr>
    <w:rPr>
      <w:rFonts w:ascii="Segoe UI" w:hAnsi="Segoe UI" w:cs="Tahoma"/>
      <w:color w:val="000000" w:themeColor="text1"/>
      <w:szCs w:val="16"/>
    </w:rPr>
  </w:style>
  <w:style w:type="character" w:styleId="PageNumber">
    <w:name w:val="page number"/>
    <w:basedOn w:val="DefaultParagraphFont"/>
    <w:rsid w:val="002E751D"/>
  </w:style>
  <w:style w:type="table" w:styleId="TableGrid">
    <w:name w:val="Table Grid"/>
    <w:basedOn w:val="TableNormal"/>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next w:val="BodyText"/>
    <w:uiPriority w:val="39"/>
    <w:qFormat/>
    <w:rsid w:val="00C04031"/>
    <w:pPr>
      <w:tabs>
        <w:tab w:val="left" w:pos="2174"/>
        <w:tab w:val="right" w:leader="dot" w:pos="9346"/>
      </w:tabs>
      <w:spacing w:before="40" w:after="40"/>
      <w:ind w:left="2347" w:hanging="1267"/>
    </w:pPr>
    <w:rPr>
      <w:rFonts w:ascii="Segoe UI" w:hAnsi="Segoe UI"/>
      <w:color w:val="000000" w:themeColor="text1"/>
      <w:sz w:val="24"/>
      <w:szCs w:val="24"/>
    </w:rPr>
  </w:style>
  <w:style w:type="paragraph" w:styleId="Index3">
    <w:name w:val="index 3"/>
    <w:basedOn w:val="Normal"/>
    <w:next w:val="Normal"/>
    <w:autoRedefine/>
    <w:semiHidden/>
    <w:unhideWhenUsed/>
    <w:rsid w:val="003152AF"/>
    <w:pPr>
      <w:tabs>
        <w:tab w:val="clear" w:pos="720"/>
      </w:tabs>
      <w:spacing w:before="0" w:after="0"/>
      <w:ind w:left="720" w:hanging="240"/>
    </w:pPr>
  </w:style>
  <w:style w:type="paragraph" w:styleId="ListBullet4">
    <w:name w:val="List Bullet 4"/>
    <w:basedOn w:val="Normal"/>
    <w:autoRedefine/>
    <w:semiHidden/>
    <w:rsid w:val="000F3438"/>
    <w:pPr>
      <w:tabs>
        <w:tab w:val="num" w:pos="1440"/>
      </w:tabs>
      <w:ind w:left="1440" w:hanging="360"/>
    </w:pPr>
  </w:style>
  <w:style w:type="paragraph" w:customStyle="1" w:styleId="Appendix1">
    <w:name w:val="Appendix 1"/>
    <w:basedOn w:val="Heading2"/>
    <w:next w:val="BodyText"/>
    <w:autoRedefine/>
    <w:qFormat/>
    <w:rsid w:val="00870DAF"/>
    <w:pPr>
      <w:numPr>
        <w:ilvl w:val="0"/>
      </w:numPr>
      <w:tabs>
        <w:tab w:val="num" w:pos="1152"/>
      </w:tabs>
      <w:ind w:left="432"/>
    </w:pPr>
    <w:rPr>
      <w:szCs w:val="24"/>
    </w:rPr>
  </w:style>
  <w:style w:type="paragraph" w:customStyle="1" w:styleId="Appendix2">
    <w:name w:val="Appendix 2"/>
    <w:basedOn w:val="Appendix1"/>
    <w:next w:val="BodyText"/>
    <w:autoRedefine/>
    <w:qFormat/>
    <w:rsid w:val="00870DAF"/>
    <w:pPr>
      <w:tabs>
        <w:tab w:val="clear" w:pos="1152"/>
        <w:tab w:val="num" w:pos="900"/>
        <w:tab w:val="left" w:pos="7200"/>
      </w:tabs>
      <w:spacing w:before="120"/>
      <w:ind w:left="0"/>
    </w:pPr>
    <w:rPr>
      <w:sz w:val="32"/>
    </w:rPr>
  </w:style>
  <w:style w:type="paragraph" w:styleId="Index4">
    <w:name w:val="index 4"/>
    <w:basedOn w:val="Normal"/>
    <w:next w:val="Normal"/>
    <w:autoRedefine/>
    <w:semiHidden/>
    <w:unhideWhenUsed/>
    <w:rsid w:val="003152AF"/>
    <w:pPr>
      <w:tabs>
        <w:tab w:val="clear" w:pos="720"/>
      </w:tabs>
      <w:spacing w:before="0" w:after="0"/>
      <w:ind w:left="960" w:hanging="240"/>
    </w:pPr>
  </w:style>
  <w:style w:type="paragraph" w:styleId="Caption">
    <w:name w:val="caption"/>
    <w:next w:val="BodyText"/>
    <w:qFormat/>
    <w:rsid w:val="00EC7E03"/>
    <w:pPr>
      <w:keepNext/>
      <w:keepLines/>
      <w:spacing w:before="240" w:after="60"/>
      <w:jc w:val="center"/>
    </w:pPr>
    <w:rPr>
      <w:rFonts w:ascii="Segoe UI" w:hAnsi="Segoe UI" w:cs="Arial"/>
      <w:b/>
      <w:bCs/>
      <w:color w:val="000000" w:themeColor="text1"/>
    </w:rPr>
  </w:style>
  <w:style w:type="paragraph" w:customStyle="1" w:styleId="TableHeadingCentered">
    <w:name w:val="Table Heading Centered"/>
    <w:basedOn w:val="TableHeading"/>
    <w:rsid w:val="001D1125"/>
    <w:pPr>
      <w:jc w:val="center"/>
    </w:pPr>
    <w:rPr>
      <w:rFonts w:cs="Times New Roman"/>
      <w:szCs w:val="16"/>
    </w:rPr>
  </w:style>
  <w:style w:type="character" w:customStyle="1" w:styleId="TableTextChar">
    <w:name w:val="Table Text Char"/>
    <w:link w:val="TableText"/>
    <w:rsid w:val="003F6A1F"/>
    <w:rPr>
      <w:rFonts w:ascii="Segoe UI" w:hAnsi="Segoe UI" w:cs="Arial"/>
      <w:color w:val="000000" w:themeColor="text1"/>
      <w:sz w:val="22"/>
    </w:rPr>
  </w:style>
  <w:style w:type="paragraph" w:styleId="TOC5">
    <w:name w:val="toc 5"/>
    <w:next w:val="BodyText"/>
    <w:uiPriority w:val="39"/>
    <w:qFormat/>
    <w:rsid w:val="00C04031"/>
    <w:pPr>
      <w:tabs>
        <w:tab w:val="left" w:pos="2174"/>
        <w:tab w:val="right" w:leader="dot" w:pos="9346"/>
      </w:tabs>
      <w:spacing w:before="40" w:after="40"/>
      <w:ind w:left="2347" w:hanging="1267"/>
    </w:pPr>
    <w:rPr>
      <w:rFonts w:ascii="Segoe UI" w:hAnsi="Segoe UI"/>
      <w:color w:val="000000" w:themeColor="text1"/>
      <w:sz w:val="24"/>
      <w:szCs w:val="24"/>
    </w:rPr>
  </w:style>
  <w:style w:type="paragraph" w:styleId="TOC6">
    <w:name w:val="toc 6"/>
    <w:next w:val="BodyText"/>
    <w:autoRedefine/>
    <w:uiPriority w:val="39"/>
    <w:qFormat/>
    <w:rsid w:val="00C04031"/>
    <w:pPr>
      <w:spacing w:before="40" w:after="40"/>
      <w:ind w:left="1094"/>
    </w:pPr>
    <w:rPr>
      <w:rFonts w:ascii="Segoe UI" w:hAnsi="Segoe UI"/>
      <w:color w:val="000000" w:themeColor="text1"/>
      <w:sz w:val="24"/>
      <w:szCs w:val="24"/>
    </w:rPr>
  </w:style>
  <w:style w:type="paragraph" w:styleId="TOC7">
    <w:name w:val="toc 7"/>
    <w:next w:val="BodyText"/>
    <w:autoRedefine/>
    <w:uiPriority w:val="39"/>
    <w:qFormat/>
    <w:rsid w:val="00C04031"/>
    <w:pPr>
      <w:spacing w:before="40" w:after="40"/>
      <w:ind w:left="1325"/>
    </w:pPr>
    <w:rPr>
      <w:rFonts w:ascii="Segoe UI" w:hAnsi="Segoe UI"/>
      <w:color w:val="000000" w:themeColor="text1"/>
      <w:sz w:val="24"/>
      <w:szCs w:val="24"/>
    </w:rPr>
  </w:style>
  <w:style w:type="paragraph" w:styleId="TOC8">
    <w:name w:val="toc 8"/>
    <w:next w:val="BodyText"/>
    <w:autoRedefine/>
    <w:uiPriority w:val="39"/>
    <w:qFormat/>
    <w:rsid w:val="00C04031"/>
    <w:pPr>
      <w:spacing w:before="40" w:after="40"/>
      <w:ind w:left="1541"/>
    </w:pPr>
    <w:rPr>
      <w:rFonts w:ascii="Segoe UI" w:hAnsi="Segoe UI"/>
      <w:color w:val="000000" w:themeColor="text1"/>
      <w:sz w:val="24"/>
      <w:szCs w:val="24"/>
    </w:rPr>
  </w:style>
  <w:style w:type="paragraph" w:styleId="TOC9">
    <w:name w:val="toc 9"/>
    <w:next w:val="BodyText"/>
    <w:autoRedefine/>
    <w:uiPriority w:val="39"/>
    <w:qFormat/>
    <w:rsid w:val="00C04031"/>
    <w:pPr>
      <w:spacing w:before="40" w:after="40"/>
      <w:ind w:left="1757"/>
    </w:pPr>
    <w:rPr>
      <w:rFonts w:ascii="Segoe UI" w:hAnsi="Segoe UI"/>
      <w:color w:val="000000" w:themeColor="text1"/>
      <w:sz w:val="24"/>
      <w:szCs w:val="24"/>
    </w:rPr>
  </w:style>
  <w:style w:type="paragraph" w:styleId="BodyText">
    <w:name w:val="Body Text"/>
    <w:link w:val="BodyTextChar"/>
    <w:qFormat/>
    <w:rsid w:val="009517CA"/>
    <w:pPr>
      <w:spacing w:before="120" w:after="120"/>
    </w:pPr>
    <w:rPr>
      <w:rFonts w:ascii="Segoe UI" w:hAnsi="Segoe UI"/>
      <w:color w:val="000000" w:themeColor="text1"/>
      <w:sz w:val="24"/>
    </w:rPr>
  </w:style>
  <w:style w:type="character" w:customStyle="1" w:styleId="BodyTextChar">
    <w:name w:val="Body Text Char"/>
    <w:link w:val="BodyText"/>
    <w:rsid w:val="009517CA"/>
    <w:rPr>
      <w:rFonts w:ascii="Segoe UI" w:hAnsi="Segoe UI"/>
      <w:color w:val="000000" w:themeColor="text1"/>
      <w:sz w:val="24"/>
    </w:rPr>
  </w:style>
  <w:style w:type="character" w:customStyle="1" w:styleId="FooterChar">
    <w:name w:val="Footer Char"/>
    <w:link w:val="Footer"/>
    <w:rsid w:val="00146DA9"/>
    <w:rPr>
      <w:rFonts w:ascii="Segoe UI" w:hAnsi="Segoe UI" w:cs="Tahoma"/>
      <w:color w:val="000000" w:themeColor="text1"/>
      <w:szCs w:val="16"/>
    </w:rPr>
  </w:style>
  <w:style w:type="paragraph" w:styleId="BalloonText">
    <w:name w:val="Balloon Text"/>
    <w:basedOn w:val="Normal"/>
    <w:link w:val="BalloonTextChar"/>
    <w:rsid w:val="00EC6EF9"/>
    <w:pPr>
      <w:spacing w:before="0" w:after="0"/>
    </w:pPr>
    <w:rPr>
      <w:rFonts w:ascii="Tahoma" w:hAnsi="Tahoma" w:cs="Tahoma"/>
      <w:sz w:val="16"/>
      <w:szCs w:val="16"/>
    </w:rPr>
  </w:style>
  <w:style w:type="character" w:customStyle="1" w:styleId="BalloonTextChar">
    <w:name w:val="Balloon Text Char"/>
    <w:basedOn w:val="DefaultParagraphFont"/>
    <w:link w:val="BalloonText"/>
    <w:rsid w:val="00EC6EF9"/>
    <w:rPr>
      <w:rFonts w:ascii="Tahoma" w:hAnsi="Tahoma" w:cs="Tahoma"/>
      <w:color w:val="000000" w:themeColor="text1"/>
      <w:sz w:val="16"/>
      <w:szCs w:val="16"/>
    </w:rPr>
  </w:style>
  <w:style w:type="numbering" w:customStyle="1" w:styleId="Headings">
    <w:name w:val="Headings"/>
    <w:uiPriority w:val="99"/>
    <w:rsid w:val="00C84F82"/>
    <w:pPr>
      <w:numPr>
        <w:numId w:val="21"/>
      </w:numPr>
    </w:pPr>
  </w:style>
  <w:style w:type="character" w:customStyle="1" w:styleId="TitleChar">
    <w:name w:val="Title Char"/>
    <w:basedOn w:val="DefaultParagraphFont"/>
    <w:link w:val="Title"/>
    <w:rsid w:val="003F6A1F"/>
    <w:rPr>
      <w:rFonts w:ascii="Segoe UI" w:hAnsi="Segoe UI" w:cs="Arial"/>
      <w:b/>
      <w:bCs/>
      <w:color w:val="000000" w:themeColor="text1"/>
      <w:sz w:val="36"/>
      <w:szCs w:val="32"/>
    </w:rPr>
  </w:style>
  <w:style w:type="character" w:styleId="CommentReference">
    <w:name w:val="annotation reference"/>
    <w:basedOn w:val="DefaultParagraphFont"/>
    <w:rsid w:val="00324A31"/>
    <w:rPr>
      <w:sz w:val="16"/>
      <w:szCs w:val="16"/>
    </w:rPr>
  </w:style>
  <w:style w:type="paragraph" w:styleId="CommentText">
    <w:name w:val="annotation text"/>
    <w:basedOn w:val="Normal"/>
    <w:link w:val="CommentTextChar"/>
    <w:rsid w:val="00324A31"/>
    <w:rPr>
      <w:sz w:val="20"/>
      <w:szCs w:val="20"/>
    </w:rPr>
  </w:style>
  <w:style w:type="character" w:customStyle="1" w:styleId="CommentTextChar">
    <w:name w:val="Comment Text Char"/>
    <w:basedOn w:val="DefaultParagraphFont"/>
    <w:link w:val="CommentText"/>
    <w:rsid w:val="00324A31"/>
    <w:rPr>
      <w:color w:val="000000" w:themeColor="text1"/>
    </w:rPr>
  </w:style>
  <w:style w:type="paragraph" w:styleId="CommentSubject">
    <w:name w:val="annotation subject"/>
    <w:basedOn w:val="CommentText"/>
    <w:next w:val="CommentText"/>
    <w:link w:val="CommentSubjectChar"/>
    <w:rsid w:val="00324A31"/>
    <w:rPr>
      <w:b/>
      <w:bCs/>
    </w:rPr>
  </w:style>
  <w:style w:type="character" w:customStyle="1" w:styleId="CommentSubjectChar">
    <w:name w:val="Comment Subject Char"/>
    <w:basedOn w:val="CommentTextChar"/>
    <w:link w:val="CommentSubject"/>
    <w:rsid w:val="00324A31"/>
    <w:rPr>
      <w:b/>
      <w:bCs/>
      <w:color w:val="000000" w:themeColor="text1"/>
    </w:rPr>
  </w:style>
  <w:style w:type="paragraph" w:styleId="Revision">
    <w:name w:val="Revision"/>
    <w:hidden/>
    <w:uiPriority w:val="99"/>
    <w:semiHidden/>
    <w:rsid w:val="00324A31"/>
    <w:rPr>
      <w:color w:val="000000" w:themeColor="text1"/>
      <w:sz w:val="24"/>
      <w:szCs w:val="24"/>
    </w:rPr>
  </w:style>
  <w:style w:type="paragraph" w:styleId="TableofFigures">
    <w:name w:val="table of figures"/>
    <w:basedOn w:val="Normal"/>
    <w:next w:val="Normal"/>
    <w:uiPriority w:val="99"/>
    <w:unhideWhenUsed/>
    <w:qFormat/>
    <w:rsid w:val="00DC6A31"/>
    <w:pPr>
      <w:tabs>
        <w:tab w:val="right" w:leader="dot" w:pos="9346"/>
      </w:tabs>
      <w:spacing w:before="40" w:after="40"/>
      <w:ind w:left="446" w:hanging="446"/>
    </w:pPr>
  </w:style>
  <w:style w:type="character" w:styleId="UnresolvedMention">
    <w:name w:val="Unresolved Mention"/>
    <w:basedOn w:val="DefaultParagraphFont"/>
    <w:uiPriority w:val="99"/>
    <w:semiHidden/>
    <w:unhideWhenUsed/>
    <w:rsid w:val="00DC09F9"/>
    <w:rPr>
      <w:color w:val="605E5C"/>
      <w:shd w:val="clear" w:color="auto" w:fill="E1DFDD"/>
    </w:rPr>
  </w:style>
  <w:style w:type="paragraph" w:styleId="ListBullet">
    <w:name w:val="List Bullet"/>
    <w:basedOn w:val="Normal"/>
    <w:qFormat/>
    <w:rsid w:val="0007014F"/>
    <w:pPr>
      <w:numPr>
        <w:numId w:val="46"/>
      </w:numPr>
      <w:tabs>
        <w:tab w:val="num" w:pos="720"/>
      </w:tabs>
      <w:spacing w:after="0"/>
      <w:ind w:left="720"/>
    </w:pPr>
    <w:rPr>
      <w:szCs w:val="20"/>
    </w:rPr>
  </w:style>
  <w:style w:type="paragraph" w:styleId="ListNumber">
    <w:name w:val="List Number"/>
    <w:basedOn w:val="Normal"/>
    <w:qFormat/>
    <w:rsid w:val="00B80350"/>
    <w:pPr>
      <w:numPr>
        <w:numId w:val="41"/>
      </w:numPr>
      <w:tabs>
        <w:tab w:val="clear" w:pos="360"/>
      </w:tabs>
      <w:spacing w:after="0"/>
      <w:ind w:left="720"/>
    </w:pPr>
  </w:style>
  <w:style w:type="paragraph" w:styleId="BodyText2">
    <w:name w:val="Body Text 2"/>
    <w:basedOn w:val="BodyText"/>
    <w:link w:val="BodyText2Char"/>
    <w:unhideWhenUsed/>
    <w:rsid w:val="009517CA"/>
    <w:pPr>
      <w:ind w:left="360"/>
    </w:pPr>
  </w:style>
  <w:style w:type="character" w:customStyle="1" w:styleId="BodyText2Char">
    <w:name w:val="Body Text 2 Char"/>
    <w:basedOn w:val="DefaultParagraphFont"/>
    <w:link w:val="BodyText2"/>
    <w:rsid w:val="009517CA"/>
    <w:rPr>
      <w:rFonts w:ascii="Segoe UI" w:hAnsi="Segoe UI"/>
      <w:color w:val="000000" w:themeColor="text1"/>
      <w:sz w:val="24"/>
    </w:rPr>
  </w:style>
  <w:style w:type="paragraph" w:styleId="BodyText3">
    <w:name w:val="Body Text 3"/>
    <w:basedOn w:val="BodyText2"/>
    <w:link w:val="BodyText3Char"/>
    <w:unhideWhenUsed/>
    <w:rsid w:val="009517CA"/>
    <w:pPr>
      <w:ind w:left="720"/>
    </w:pPr>
  </w:style>
  <w:style w:type="character" w:customStyle="1" w:styleId="BodyText3Char">
    <w:name w:val="Body Text 3 Char"/>
    <w:basedOn w:val="DefaultParagraphFont"/>
    <w:link w:val="BodyText3"/>
    <w:rsid w:val="009517CA"/>
    <w:rPr>
      <w:rFonts w:ascii="Segoe UI" w:hAnsi="Segoe UI"/>
      <w:color w:val="000000" w:themeColor="text1"/>
      <w:sz w:val="24"/>
    </w:rPr>
  </w:style>
  <w:style w:type="paragraph" w:customStyle="1" w:styleId="BodyText4">
    <w:name w:val="Body Text 4"/>
    <w:basedOn w:val="BodyText3"/>
    <w:qFormat/>
    <w:rsid w:val="009517CA"/>
    <w:pPr>
      <w:ind w:left="1080"/>
    </w:pPr>
  </w:style>
  <w:style w:type="paragraph" w:customStyle="1" w:styleId="BodyText5">
    <w:name w:val="Body Text 5"/>
    <w:basedOn w:val="BodyText4"/>
    <w:qFormat/>
    <w:rsid w:val="009517CA"/>
    <w:pPr>
      <w:ind w:left="1440"/>
    </w:pPr>
  </w:style>
  <w:style w:type="paragraph" w:customStyle="1" w:styleId="BodyText6">
    <w:name w:val="Body Text 6"/>
    <w:basedOn w:val="BodyText5"/>
    <w:qFormat/>
    <w:rsid w:val="009517CA"/>
    <w:pPr>
      <w:spacing w:before="0" w:after="0"/>
      <w:ind w:left="1800"/>
    </w:pPr>
  </w:style>
  <w:style w:type="paragraph" w:customStyle="1" w:styleId="TableListBullet">
    <w:name w:val="Table List Bullet"/>
    <w:basedOn w:val="TableText"/>
    <w:qFormat/>
    <w:rsid w:val="00C13E18"/>
    <w:pPr>
      <w:numPr>
        <w:numId w:val="43"/>
      </w:numPr>
      <w:ind w:left="360"/>
    </w:pPr>
  </w:style>
  <w:style w:type="paragraph" w:customStyle="1" w:styleId="Note">
    <w:name w:val="Note"/>
    <w:basedOn w:val="BodyText"/>
    <w:link w:val="NoteChar"/>
    <w:qFormat/>
    <w:rsid w:val="005F00A4"/>
    <w:pPr>
      <w:spacing w:before="240"/>
      <w:ind w:left="907" w:hanging="907"/>
    </w:pPr>
  </w:style>
  <w:style w:type="character" w:customStyle="1" w:styleId="NoteChar">
    <w:name w:val="Note Char"/>
    <w:link w:val="Note"/>
    <w:rsid w:val="005F00A4"/>
    <w:rPr>
      <w:rFonts w:ascii="Segoe UI" w:hAnsi="Segoe UI"/>
      <w:color w:val="000000" w:themeColor="text1"/>
      <w:sz w:val="24"/>
    </w:rPr>
  </w:style>
  <w:style w:type="paragraph" w:customStyle="1" w:styleId="NoteIndent">
    <w:name w:val="Note Indent"/>
    <w:basedOn w:val="Note"/>
    <w:qFormat/>
    <w:rsid w:val="00324652"/>
    <w:pPr>
      <w:ind w:left="1260"/>
    </w:pPr>
    <w:rPr>
      <w:bCs/>
    </w:rPr>
  </w:style>
  <w:style w:type="paragraph" w:customStyle="1" w:styleId="NoteIndent2">
    <w:name w:val="Note Indent 2"/>
    <w:basedOn w:val="NoteIndent"/>
    <w:qFormat/>
    <w:rsid w:val="00017C44"/>
    <w:pPr>
      <w:ind w:left="1620"/>
    </w:pPr>
  </w:style>
  <w:style w:type="paragraph" w:styleId="ListBullet2">
    <w:name w:val="List Bullet 2"/>
    <w:basedOn w:val="Normal"/>
    <w:semiHidden/>
    <w:unhideWhenUsed/>
    <w:rsid w:val="003152AF"/>
    <w:pPr>
      <w:numPr>
        <w:numId w:val="45"/>
      </w:numPr>
      <w:contextualSpacing/>
    </w:pPr>
  </w:style>
  <w:style w:type="paragraph" w:styleId="Index5">
    <w:name w:val="index 5"/>
    <w:basedOn w:val="Normal"/>
    <w:next w:val="Normal"/>
    <w:autoRedefine/>
    <w:semiHidden/>
    <w:unhideWhenUsed/>
    <w:rsid w:val="003152AF"/>
    <w:pPr>
      <w:tabs>
        <w:tab w:val="clear" w:pos="720"/>
      </w:tabs>
      <w:spacing w:before="0" w:after="0"/>
      <w:ind w:left="1200" w:hanging="240"/>
    </w:pPr>
  </w:style>
  <w:style w:type="paragraph" w:styleId="Index6">
    <w:name w:val="index 6"/>
    <w:basedOn w:val="Normal"/>
    <w:next w:val="Normal"/>
    <w:autoRedefine/>
    <w:semiHidden/>
    <w:unhideWhenUsed/>
    <w:rsid w:val="00071041"/>
    <w:pPr>
      <w:tabs>
        <w:tab w:val="clear" w:pos="720"/>
      </w:tabs>
      <w:spacing w:before="0" w:after="0"/>
      <w:ind w:left="1440" w:hanging="240"/>
    </w:pPr>
  </w:style>
  <w:style w:type="paragraph" w:styleId="Index1">
    <w:name w:val="index 1"/>
    <w:basedOn w:val="Normal"/>
    <w:next w:val="Normal"/>
    <w:autoRedefine/>
    <w:semiHidden/>
    <w:unhideWhenUsed/>
    <w:rsid w:val="00071041"/>
    <w:pPr>
      <w:tabs>
        <w:tab w:val="clear" w:pos="720"/>
      </w:tabs>
      <w:spacing w:before="0" w:after="0"/>
      <w:ind w:left="240" w:hanging="240"/>
    </w:pPr>
  </w:style>
  <w:style w:type="paragraph" w:styleId="IndexHeading">
    <w:name w:val="index heading"/>
    <w:basedOn w:val="Normal"/>
    <w:next w:val="Index1"/>
    <w:semiHidden/>
    <w:unhideWhenUsed/>
    <w:qFormat/>
    <w:rsid w:val="00071041"/>
    <w:rPr>
      <w:rFonts w:eastAsiaTheme="majorEastAsia" w:cstheme="majorBidi"/>
      <w:b/>
      <w:bCs/>
    </w:rPr>
  </w:style>
  <w:style w:type="character" w:styleId="Mention">
    <w:name w:val="Mention"/>
    <w:basedOn w:val="DefaultParagraphFont"/>
    <w:uiPriority w:val="99"/>
    <w:unhideWhenUsed/>
    <w:rsid w:val="0007014F"/>
    <w:rPr>
      <w:color w:val="2B579A"/>
      <w:shd w:val="clear" w:color="auto" w:fill="E1DFDD"/>
    </w:rPr>
  </w:style>
  <w:style w:type="paragraph" w:customStyle="1" w:styleId="TableNote">
    <w:name w:val="Table Note"/>
    <w:basedOn w:val="TableText"/>
    <w:qFormat/>
    <w:rsid w:val="007576C9"/>
    <w:pPr>
      <w:ind w:left="749" w:hanging="749"/>
    </w:pPr>
    <w:rPr>
      <w:bCs/>
    </w:rPr>
  </w:style>
  <w:style w:type="paragraph" w:customStyle="1" w:styleId="VALogo">
    <w:name w:val="VA Logo"/>
    <w:basedOn w:val="BodyText"/>
    <w:link w:val="VALogoChar"/>
    <w:qFormat/>
    <w:rsid w:val="00E77B10"/>
    <w:pPr>
      <w:spacing w:before="960" w:after="960"/>
      <w:jc w:val="center"/>
    </w:pPr>
  </w:style>
  <w:style w:type="character" w:customStyle="1" w:styleId="VALogoChar">
    <w:name w:val="VA Logo Char"/>
    <w:basedOn w:val="BodyTextChar"/>
    <w:link w:val="VALogo"/>
    <w:rsid w:val="00E77B10"/>
    <w:rPr>
      <w:rFonts w:ascii="Segoe UI" w:hAnsi="Segoe UI"/>
      <w:color w:val="000000" w:themeColor="text1"/>
      <w:sz w:val="24"/>
    </w:rPr>
  </w:style>
  <w:style w:type="paragraph" w:styleId="NoSpacing">
    <w:name w:val="No Spacing"/>
    <w:uiPriority w:val="1"/>
    <w:qFormat/>
    <w:rsid w:val="00E77B10"/>
    <w:pPr>
      <w:tabs>
        <w:tab w:val="left" w:pos="720"/>
      </w:tabs>
    </w:pPr>
    <w:rPr>
      <w:rFonts w:ascii="Segoe UI" w:hAnsi="Segoe U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8595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72F803501EC244A17D210C7F8547F4" ma:contentTypeVersion="10" ma:contentTypeDescription="Create a new document." ma:contentTypeScope="" ma:versionID="98206fabda83673dc3277dc7b55adb06">
  <xsd:schema xmlns:xsd="http://www.w3.org/2001/XMLSchema" xmlns:xs="http://www.w3.org/2001/XMLSchema" xmlns:p="http://schemas.microsoft.com/office/2006/metadata/properties" xmlns:ns1="http://schemas.microsoft.com/sharepoint/v3" xmlns:ns2="735b024b-6b34-4460-b6b7-15bc46bca839" targetNamespace="http://schemas.microsoft.com/office/2006/metadata/properties" ma:root="true" ma:fieldsID="96b51beee0156fab1311aa631e0de4d3" ns1:_="" ns2:_="">
    <xsd:import namespace="http://schemas.microsoft.com/sharepoint/v3"/>
    <xsd:import namespace="735b024b-6b34-4460-b6b7-15bc46bca8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b024b-6b34-4460-b6b7-15bc46bca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B913C-3501-4F59-BFFB-274A1E09AF22}">
  <ds:schemaRefs>
    <ds:schemaRef ds:uri="http://schemas.microsoft.com/sharepoint/v3/contenttype/forms"/>
  </ds:schemaRefs>
</ds:datastoreItem>
</file>

<file path=customXml/itemProps2.xml><?xml version="1.0" encoding="utf-8"?>
<ds:datastoreItem xmlns:ds="http://schemas.openxmlformats.org/officeDocument/2006/customXml" ds:itemID="{80332C90-E632-4FC3-9C83-EA3F3404A4A6}">
  <ds:schemaRefs>
    <ds:schemaRef ds:uri="http://schemas.openxmlformats.org/officeDocument/2006/bibliography"/>
  </ds:schemaRefs>
</ds:datastoreItem>
</file>

<file path=customXml/itemProps3.xml><?xml version="1.0" encoding="utf-8"?>
<ds:datastoreItem xmlns:ds="http://schemas.openxmlformats.org/officeDocument/2006/customXml" ds:itemID="{DAD09E97-AF79-4BF9-8D8D-B6C42EBE0816}">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microsoft.com/sharepoint/v3"/>
    <ds:schemaRef ds:uri="http://www.w3.org/XML/1998/namespace"/>
    <ds:schemaRef ds:uri="735b024b-6b34-4460-b6b7-15bc46bca839"/>
    <ds:schemaRef ds:uri="http://purl.org/dc/terms/"/>
  </ds:schemaRefs>
</ds:datastoreItem>
</file>

<file path=customXml/itemProps4.xml><?xml version="1.0" encoding="utf-8"?>
<ds:datastoreItem xmlns:ds="http://schemas.openxmlformats.org/officeDocument/2006/customXml" ds:itemID="{CCAB2AEB-333A-4AF8-A2AB-2FF80BBF0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5b024b-6b34-4460-b6b7-15bc46bca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3517</Words>
  <Characters>21013</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OIT Product Documentation Style Guide</vt:lpstr>
    </vt:vector>
  </TitlesOfParts>
  <Company>Dept. of Veterans Affairs</Company>
  <LinksUpToDate>false</LinksUpToDate>
  <CharactersWithSpaces>24482</CharactersWithSpaces>
  <SharedDoc>false</SharedDoc>
  <HLinks>
    <vt:vector size="252" baseType="variant">
      <vt:variant>
        <vt:i4>6619183</vt:i4>
      </vt:variant>
      <vt:variant>
        <vt:i4>261</vt:i4>
      </vt:variant>
      <vt:variant>
        <vt:i4>0</vt:i4>
      </vt:variant>
      <vt:variant>
        <vt:i4>5</vt:i4>
      </vt:variant>
      <vt:variant>
        <vt:lpwstr>http://vaww.oed.wss.va.gov/process/Library/oit_documentation_standards.pdf</vt:lpwstr>
      </vt:variant>
      <vt:variant>
        <vt:lpwstr/>
      </vt:variant>
      <vt:variant>
        <vt:i4>2818175</vt:i4>
      </vt:variant>
      <vt:variant>
        <vt:i4>258</vt:i4>
      </vt:variant>
      <vt:variant>
        <vt:i4>0</vt:i4>
      </vt:variant>
      <vt:variant>
        <vt:i4>5</vt:i4>
      </vt:variant>
      <vt:variant>
        <vt:lpwstr>https://dvagov.sharepoint.com/sites/OITDSOSPMTW</vt:lpwstr>
      </vt:variant>
      <vt:variant>
        <vt:lpwstr/>
      </vt:variant>
      <vt:variant>
        <vt:i4>5242882</vt:i4>
      </vt:variant>
      <vt:variant>
        <vt:i4>255</vt:i4>
      </vt:variant>
      <vt:variant>
        <vt:i4>0</vt:i4>
      </vt:variant>
      <vt:variant>
        <vt:i4>5</vt:i4>
      </vt:variant>
      <vt:variant>
        <vt:lpwstr>https://apps.gov.powerapps.us/play/e/default-e95f1b23-abaf-45ee-821d-b7ab251ab3bf/a/e600f309-4b0b-4969-b6dc-b55151e685b5?tenantId=e95f1b23-abaf-45ee-821d-b7ab251ab3bf&amp;hint=d993cc19-500c-4d8c-97db-63ee21fc88a4&amp;sourcetime=1702996317375</vt:lpwstr>
      </vt:variant>
      <vt:variant>
        <vt:lpwstr/>
      </vt:variant>
      <vt:variant>
        <vt:i4>2687083</vt:i4>
      </vt:variant>
      <vt:variant>
        <vt:i4>252</vt:i4>
      </vt:variant>
      <vt:variant>
        <vt:i4>0</vt:i4>
      </vt:variant>
      <vt:variant>
        <vt:i4>5</vt:i4>
      </vt:variant>
      <vt:variant>
        <vt:lpwstr>https://vaww.section508.va.gov/SECTION508/Audit_Tools_Resources.asp</vt:lpwstr>
      </vt:variant>
      <vt:variant>
        <vt:lpwstr/>
      </vt:variant>
      <vt:variant>
        <vt:i4>5373972</vt:i4>
      </vt:variant>
      <vt:variant>
        <vt:i4>249</vt:i4>
      </vt:variant>
      <vt:variant>
        <vt:i4>0</vt:i4>
      </vt:variant>
      <vt:variant>
        <vt:i4>5</vt:i4>
      </vt:variant>
      <vt:variant>
        <vt:lpwstr>http://www.section508.va.gov/</vt:lpwstr>
      </vt:variant>
      <vt:variant>
        <vt:lpwstr/>
      </vt:variant>
      <vt:variant>
        <vt:i4>589828</vt:i4>
      </vt:variant>
      <vt:variant>
        <vt:i4>246</vt:i4>
      </vt:variant>
      <vt:variant>
        <vt:i4>0</vt:i4>
      </vt:variant>
      <vt:variant>
        <vt:i4>5</vt:i4>
      </vt:variant>
      <vt:variant>
        <vt:lpwstr>http://vaww.va.gov/6102/seals.asp</vt:lpwstr>
      </vt:variant>
      <vt:variant>
        <vt:lpwstr/>
      </vt:variant>
      <vt:variant>
        <vt:i4>2293818</vt:i4>
      </vt:variant>
      <vt:variant>
        <vt:i4>243</vt:i4>
      </vt:variant>
      <vt:variant>
        <vt:i4>0</vt:i4>
      </vt:variant>
      <vt:variant>
        <vt:i4>5</vt:i4>
      </vt:variant>
      <vt:variant>
        <vt:lpwstr>https://dvagov.sharepoint.com/sites/OITProcessAssetLibrary/Library/oit_documentation_standards.pdf</vt:lpwstr>
      </vt:variant>
      <vt:variant>
        <vt:lpwstr/>
      </vt:variant>
      <vt:variant>
        <vt:i4>2359352</vt:i4>
      </vt:variant>
      <vt:variant>
        <vt:i4>240</vt:i4>
      </vt:variant>
      <vt:variant>
        <vt:i4>0</vt:i4>
      </vt:variant>
      <vt:variant>
        <vt:i4>5</vt:i4>
      </vt:variant>
      <vt:variant>
        <vt:lpwstr>http://vaww.execsec.va.gov/</vt:lpwstr>
      </vt:variant>
      <vt:variant>
        <vt:lpwstr/>
      </vt:variant>
      <vt:variant>
        <vt:i4>1572950</vt:i4>
      </vt:variant>
      <vt:variant>
        <vt:i4>237</vt:i4>
      </vt:variant>
      <vt:variant>
        <vt:i4>0</vt:i4>
      </vt:variant>
      <vt:variant>
        <vt:i4>5</vt:i4>
      </vt:variant>
      <vt:variant>
        <vt:lpwstr>https://digital.va.gov/oit-brand-system/</vt:lpwstr>
      </vt:variant>
      <vt:variant>
        <vt:lpwstr/>
      </vt:variant>
      <vt:variant>
        <vt:i4>7012398</vt:i4>
      </vt:variant>
      <vt:variant>
        <vt:i4>231</vt:i4>
      </vt:variant>
      <vt:variant>
        <vt:i4>0</vt:i4>
      </vt:variant>
      <vt:variant>
        <vt:i4>5</vt:i4>
      </vt:variant>
      <vt:variant>
        <vt:lpwstr>http://vaww.section508.va.gov/Training.asp</vt:lpwstr>
      </vt:variant>
      <vt:variant>
        <vt:lpwstr/>
      </vt:variant>
      <vt:variant>
        <vt:i4>2293818</vt:i4>
      </vt:variant>
      <vt:variant>
        <vt:i4>219</vt:i4>
      </vt:variant>
      <vt:variant>
        <vt:i4>0</vt:i4>
      </vt:variant>
      <vt:variant>
        <vt:i4>5</vt:i4>
      </vt:variant>
      <vt:variant>
        <vt:lpwstr>https://dvagov.sharepoint.com/sites/OITProcessAssetLibrary/Library/oit_documentation_standards.pdf</vt:lpwstr>
      </vt:variant>
      <vt:variant>
        <vt:lpwstr/>
      </vt:variant>
      <vt:variant>
        <vt:i4>3342355</vt:i4>
      </vt:variant>
      <vt:variant>
        <vt:i4>216</vt:i4>
      </vt:variant>
      <vt:variant>
        <vt:i4>0</vt:i4>
      </vt:variant>
      <vt:variant>
        <vt:i4>5</vt:i4>
      </vt:variant>
      <vt:variant>
        <vt:lpwstr>mailto:oitpdpmdsc@va.gov</vt:lpwstr>
      </vt:variant>
      <vt:variant>
        <vt:lpwstr/>
      </vt:variant>
      <vt:variant>
        <vt:i4>1114171</vt:i4>
      </vt:variant>
      <vt:variant>
        <vt:i4>191</vt:i4>
      </vt:variant>
      <vt:variant>
        <vt:i4>0</vt:i4>
      </vt:variant>
      <vt:variant>
        <vt:i4>5</vt:i4>
      </vt:variant>
      <vt:variant>
        <vt:lpwstr/>
      </vt:variant>
      <vt:variant>
        <vt:lpwstr>_Toc164263812</vt:lpwstr>
      </vt:variant>
      <vt:variant>
        <vt:i4>1114171</vt:i4>
      </vt:variant>
      <vt:variant>
        <vt:i4>185</vt:i4>
      </vt:variant>
      <vt:variant>
        <vt:i4>0</vt:i4>
      </vt:variant>
      <vt:variant>
        <vt:i4>5</vt:i4>
      </vt:variant>
      <vt:variant>
        <vt:lpwstr/>
      </vt:variant>
      <vt:variant>
        <vt:lpwstr>_Toc164263811</vt:lpwstr>
      </vt:variant>
      <vt:variant>
        <vt:i4>1114171</vt:i4>
      </vt:variant>
      <vt:variant>
        <vt:i4>179</vt:i4>
      </vt:variant>
      <vt:variant>
        <vt:i4>0</vt:i4>
      </vt:variant>
      <vt:variant>
        <vt:i4>5</vt:i4>
      </vt:variant>
      <vt:variant>
        <vt:lpwstr/>
      </vt:variant>
      <vt:variant>
        <vt:lpwstr>_Toc164263810</vt:lpwstr>
      </vt:variant>
      <vt:variant>
        <vt:i4>1048635</vt:i4>
      </vt:variant>
      <vt:variant>
        <vt:i4>170</vt:i4>
      </vt:variant>
      <vt:variant>
        <vt:i4>0</vt:i4>
      </vt:variant>
      <vt:variant>
        <vt:i4>5</vt:i4>
      </vt:variant>
      <vt:variant>
        <vt:lpwstr/>
      </vt:variant>
      <vt:variant>
        <vt:lpwstr>_Toc164263809</vt:lpwstr>
      </vt:variant>
      <vt:variant>
        <vt:i4>1048635</vt:i4>
      </vt:variant>
      <vt:variant>
        <vt:i4>164</vt:i4>
      </vt:variant>
      <vt:variant>
        <vt:i4>0</vt:i4>
      </vt:variant>
      <vt:variant>
        <vt:i4>5</vt:i4>
      </vt:variant>
      <vt:variant>
        <vt:lpwstr/>
      </vt:variant>
      <vt:variant>
        <vt:lpwstr>_Toc164263808</vt:lpwstr>
      </vt:variant>
      <vt:variant>
        <vt:i4>1048635</vt:i4>
      </vt:variant>
      <vt:variant>
        <vt:i4>158</vt:i4>
      </vt:variant>
      <vt:variant>
        <vt:i4>0</vt:i4>
      </vt:variant>
      <vt:variant>
        <vt:i4>5</vt:i4>
      </vt:variant>
      <vt:variant>
        <vt:lpwstr/>
      </vt:variant>
      <vt:variant>
        <vt:lpwstr>_Toc164263807</vt:lpwstr>
      </vt:variant>
      <vt:variant>
        <vt:i4>1048635</vt:i4>
      </vt:variant>
      <vt:variant>
        <vt:i4>152</vt:i4>
      </vt:variant>
      <vt:variant>
        <vt:i4>0</vt:i4>
      </vt:variant>
      <vt:variant>
        <vt:i4>5</vt:i4>
      </vt:variant>
      <vt:variant>
        <vt:lpwstr/>
      </vt:variant>
      <vt:variant>
        <vt:lpwstr>_Toc164263806</vt:lpwstr>
      </vt:variant>
      <vt:variant>
        <vt:i4>1048635</vt:i4>
      </vt:variant>
      <vt:variant>
        <vt:i4>146</vt:i4>
      </vt:variant>
      <vt:variant>
        <vt:i4>0</vt:i4>
      </vt:variant>
      <vt:variant>
        <vt:i4>5</vt:i4>
      </vt:variant>
      <vt:variant>
        <vt:lpwstr/>
      </vt:variant>
      <vt:variant>
        <vt:lpwstr>_Toc164263805</vt:lpwstr>
      </vt:variant>
      <vt:variant>
        <vt:i4>1048635</vt:i4>
      </vt:variant>
      <vt:variant>
        <vt:i4>140</vt:i4>
      </vt:variant>
      <vt:variant>
        <vt:i4>0</vt:i4>
      </vt:variant>
      <vt:variant>
        <vt:i4>5</vt:i4>
      </vt:variant>
      <vt:variant>
        <vt:lpwstr/>
      </vt:variant>
      <vt:variant>
        <vt:lpwstr>_Toc164263804</vt:lpwstr>
      </vt:variant>
      <vt:variant>
        <vt:i4>1048635</vt:i4>
      </vt:variant>
      <vt:variant>
        <vt:i4>134</vt:i4>
      </vt:variant>
      <vt:variant>
        <vt:i4>0</vt:i4>
      </vt:variant>
      <vt:variant>
        <vt:i4>5</vt:i4>
      </vt:variant>
      <vt:variant>
        <vt:lpwstr/>
      </vt:variant>
      <vt:variant>
        <vt:lpwstr>_Toc164263803</vt:lpwstr>
      </vt:variant>
      <vt:variant>
        <vt:i4>1048635</vt:i4>
      </vt:variant>
      <vt:variant>
        <vt:i4>128</vt:i4>
      </vt:variant>
      <vt:variant>
        <vt:i4>0</vt:i4>
      </vt:variant>
      <vt:variant>
        <vt:i4>5</vt:i4>
      </vt:variant>
      <vt:variant>
        <vt:lpwstr/>
      </vt:variant>
      <vt:variant>
        <vt:lpwstr>_Toc164263802</vt:lpwstr>
      </vt:variant>
      <vt:variant>
        <vt:i4>1048635</vt:i4>
      </vt:variant>
      <vt:variant>
        <vt:i4>122</vt:i4>
      </vt:variant>
      <vt:variant>
        <vt:i4>0</vt:i4>
      </vt:variant>
      <vt:variant>
        <vt:i4>5</vt:i4>
      </vt:variant>
      <vt:variant>
        <vt:lpwstr/>
      </vt:variant>
      <vt:variant>
        <vt:lpwstr>_Toc164263801</vt:lpwstr>
      </vt:variant>
      <vt:variant>
        <vt:i4>1048635</vt:i4>
      </vt:variant>
      <vt:variant>
        <vt:i4>116</vt:i4>
      </vt:variant>
      <vt:variant>
        <vt:i4>0</vt:i4>
      </vt:variant>
      <vt:variant>
        <vt:i4>5</vt:i4>
      </vt:variant>
      <vt:variant>
        <vt:lpwstr/>
      </vt:variant>
      <vt:variant>
        <vt:lpwstr>_Toc164263800</vt:lpwstr>
      </vt:variant>
      <vt:variant>
        <vt:i4>1638452</vt:i4>
      </vt:variant>
      <vt:variant>
        <vt:i4>110</vt:i4>
      </vt:variant>
      <vt:variant>
        <vt:i4>0</vt:i4>
      </vt:variant>
      <vt:variant>
        <vt:i4>5</vt:i4>
      </vt:variant>
      <vt:variant>
        <vt:lpwstr/>
      </vt:variant>
      <vt:variant>
        <vt:lpwstr>_Toc164263799</vt:lpwstr>
      </vt:variant>
      <vt:variant>
        <vt:i4>1638452</vt:i4>
      </vt:variant>
      <vt:variant>
        <vt:i4>104</vt:i4>
      </vt:variant>
      <vt:variant>
        <vt:i4>0</vt:i4>
      </vt:variant>
      <vt:variant>
        <vt:i4>5</vt:i4>
      </vt:variant>
      <vt:variant>
        <vt:lpwstr/>
      </vt:variant>
      <vt:variant>
        <vt:lpwstr>_Toc164263798</vt:lpwstr>
      </vt:variant>
      <vt:variant>
        <vt:i4>1638452</vt:i4>
      </vt:variant>
      <vt:variant>
        <vt:i4>98</vt:i4>
      </vt:variant>
      <vt:variant>
        <vt:i4>0</vt:i4>
      </vt:variant>
      <vt:variant>
        <vt:i4>5</vt:i4>
      </vt:variant>
      <vt:variant>
        <vt:lpwstr/>
      </vt:variant>
      <vt:variant>
        <vt:lpwstr>_Toc164263797</vt:lpwstr>
      </vt:variant>
      <vt:variant>
        <vt:i4>1638452</vt:i4>
      </vt:variant>
      <vt:variant>
        <vt:i4>92</vt:i4>
      </vt:variant>
      <vt:variant>
        <vt:i4>0</vt:i4>
      </vt:variant>
      <vt:variant>
        <vt:i4>5</vt:i4>
      </vt:variant>
      <vt:variant>
        <vt:lpwstr/>
      </vt:variant>
      <vt:variant>
        <vt:lpwstr>_Toc164263796</vt:lpwstr>
      </vt:variant>
      <vt:variant>
        <vt:i4>1638452</vt:i4>
      </vt:variant>
      <vt:variant>
        <vt:i4>86</vt:i4>
      </vt:variant>
      <vt:variant>
        <vt:i4>0</vt:i4>
      </vt:variant>
      <vt:variant>
        <vt:i4>5</vt:i4>
      </vt:variant>
      <vt:variant>
        <vt:lpwstr/>
      </vt:variant>
      <vt:variant>
        <vt:lpwstr>_Toc164263795</vt:lpwstr>
      </vt:variant>
      <vt:variant>
        <vt:i4>1638452</vt:i4>
      </vt:variant>
      <vt:variant>
        <vt:i4>80</vt:i4>
      </vt:variant>
      <vt:variant>
        <vt:i4>0</vt:i4>
      </vt:variant>
      <vt:variant>
        <vt:i4>5</vt:i4>
      </vt:variant>
      <vt:variant>
        <vt:lpwstr/>
      </vt:variant>
      <vt:variant>
        <vt:lpwstr>_Toc164263794</vt:lpwstr>
      </vt:variant>
      <vt:variant>
        <vt:i4>1638452</vt:i4>
      </vt:variant>
      <vt:variant>
        <vt:i4>74</vt:i4>
      </vt:variant>
      <vt:variant>
        <vt:i4>0</vt:i4>
      </vt:variant>
      <vt:variant>
        <vt:i4>5</vt:i4>
      </vt:variant>
      <vt:variant>
        <vt:lpwstr/>
      </vt:variant>
      <vt:variant>
        <vt:lpwstr>_Toc164263793</vt:lpwstr>
      </vt:variant>
      <vt:variant>
        <vt:i4>1638452</vt:i4>
      </vt:variant>
      <vt:variant>
        <vt:i4>68</vt:i4>
      </vt:variant>
      <vt:variant>
        <vt:i4>0</vt:i4>
      </vt:variant>
      <vt:variant>
        <vt:i4>5</vt:i4>
      </vt:variant>
      <vt:variant>
        <vt:lpwstr/>
      </vt:variant>
      <vt:variant>
        <vt:lpwstr>_Toc164263792</vt:lpwstr>
      </vt:variant>
      <vt:variant>
        <vt:i4>1638452</vt:i4>
      </vt:variant>
      <vt:variant>
        <vt:i4>62</vt:i4>
      </vt:variant>
      <vt:variant>
        <vt:i4>0</vt:i4>
      </vt:variant>
      <vt:variant>
        <vt:i4>5</vt:i4>
      </vt:variant>
      <vt:variant>
        <vt:lpwstr/>
      </vt:variant>
      <vt:variant>
        <vt:lpwstr>_Toc164263791</vt:lpwstr>
      </vt:variant>
      <vt:variant>
        <vt:i4>1638452</vt:i4>
      </vt:variant>
      <vt:variant>
        <vt:i4>56</vt:i4>
      </vt:variant>
      <vt:variant>
        <vt:i4>0</vt:i4>
      </vt:variant>
      <vt:variant>
        <vt:i4>5</vt:i4>
      </vt:variant>
      <vt:variant>
        <vt:lpwstr/>
      </vt:variant>
      <vt:variant>
        <vt:lpwstr>_Toc164263790</vt:lpwstr>
      </vt:variant>
      <vt:variant>
        <vt:i4>1572916</vt:i4>
      </vt:variant>
      <vt:variant>
        <vt:i4>50</vt:i4>
      </vt:variant>
      <vt:variant>
        <vt:i4>0</vt:i4>
      </vt:variant>
      <vt:variant>
        <vt:i4>5</vt:i4>
      </vt:variant>
      <vt:variant>
        <vt:lpwstr/>
      </vt:variant>
      <vt:variant>
        <vt:lpwstr>_Toc164263789</vt:lpwstr>
      </vt:variant>
      <vt:variant>
        <vt:i4>1572916</vt:i4>
      </vt:variant>
      <vt:variant>
        <vt:i4>44</vt:i4>
      </vt:variant>
      <vt:variant>
        <vt:i4>0</vt:i4>
      </vt:variant>
      <vt:variant>
        <vt:i4>5</vt:i4>
      </vt:variant>
      <vt:variant>
        <vt:lpwstr/>
      </vt:variant>
      <vt:variant>
        <vt:lpwstr>_Toc164263788</vt:lpwstr>
      </vt:variant>
      <vt:variant>
        <vt:i4>1572916</vt:i4>
      </vt:variant>
      <vt:variant>
        <vt:i4>38</vt:i4>
      </vt:variant>
      <vt:variant>
        <vt:i4>0</vt:i4>
      </vt:variant>
      <vt:variant>
        <vt:i4>5</vt:i4>
      </vt:variant>
      <vt:variant>
        <vt:lpwstr/>
      </vt:variant>
      <vt:variant>
        <vt:lpwstr>_Toc164263787</vt:lpwstr>
      </vt:variant>
      <vt:variant>
        <vt:i4>1572916</vt:i4>
      </vt:variant>
      <vt:variant>
        <vt:i4>32</vt:i4>
      </vt:variant>
      <vt:variant>
        <vt:i4>0</vt:i4>
      </vt:variant>
      <vt:variant>
        <vt:i4>5</vt:i4>
      </vt:variant>
      <vt:variant>
        <vt:lpwstr/>
      </vt:variant>
      <vt:variant>
        <vt:lpwstr>_Toc164263786</vt:lpwstr>
      </vt:variant>
      <vt:variant>
        <vt:i4>1572916</vt:i4>
      </vt:variant>
      <vt:variant>
        <vt:i4>26</vt:i4>
      </vt:variant>
      <vt:variant>
        <vt:i4>0</vt:i4>
      </vt:variant>
      <vt:variant>
        <vt:i4>5</vt:i4>
      </vt:variant>
      <vt:variant>
        <vt:lpwstr/>
      </vt:variant>
      <vt:variant>
        <vt:lpwstr>_Toc164263785</vt:lpwstr>
      </vt:variant>
      <vt:variant>
        <vt:i4>1572916</vt:i4>
      </vt:variant>
      <vt:variant>
        <vt:i4>20</vt:i4>
      </vt:variant>
      <vt:variant>
        <vt:i4>0</vt:i4>
      </vt:variant>
      <vt:variant>
        <vt:i4>5</vt:i4>
      </vt:variant>
      <vt:variant>
        <vt:lpwstr/>
      </vt:variant>
      <vt:variant>
        <vt:lpwstr>_Toc164263784</vt:lpwstr>
      </vt:variant>
      <vt:variant>
        <vt:i4>1572916</vt:i4>
      </vt:variant>
      <vt:variant>
        <vt:i4>14</vt:i4>
      </vt:variant>
      <vt:variant>
        <vt:i4>0</vt:i4>
      </vt:variant>
      <vt:variant>
        <vt:i4>5</vt:i4>
      </vt:variant>
      <vt:variant>
        <vt:lpwstr/>
      </vt:variant>
      <vt:variant>
        <vt:lpwstr>_Toc164263783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OIT Product Documentation Style Guide</dc:title>
  <dc:subject>Documentation Style Guide</dc:subject>
  <dc:creator>oitpdpmdocumentationstyleguidecommittee@va.gov</dc:creator>
  <cp:keywords>Product Documentation (DOC),oit,product,documentation,style,guide</cp:keywords>
  <dc:description>OIT Documentation Style Guide</dc:description>
  <cp:lastModifiedBy>Lubinski, James E. (Insignia Technology Services)</cp:lastModifiedBy>
  <cp:revision>3</cp:revision>
  <cp:lastPrinted>2024-04-24T21:31:00Z</cp:lastPrinted>
  <dcterms:created xsi:type="dcterms:W3CDTF">2024-05-15T14:30:00Z</dcterms:created>
  <dcterms:modified xsi:type="dcterms:W3CDTF">2024-05-15T14:34:00Z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3c022c52-4e66-4065-ba6a-a1416070ec93</vt:lpwstr>
  </property>
  <property fmtid="{D5CDD505-2E9C-101B-9397-08002B2CF9AE}" pid="3" name="ContentTypeId">
    <vt:lpwstr>0x0101003372F803501EC244A17D210C7F8547F4</vt:lpwstr>
  </property>
  <property fmtid="{D5CDD505-2E9C-101B-9397-08002B2CF9AE}" pid="4" name="Description0">
    <vt:lpwstr>Working Draft for Style Guide</vt:lpwstr>
  </property>
  <property fmtid="{D5CDD505-2E9C-101B-9397-08002B2CF9AE}" pid="5" name="External Link">
    <vt:bool>false</vt:bool>
  </property>
  <property fmtid="{D5CDD505-2E9C-101B-9397-08002B2CF9AE}" pid="6" name="Version Control Storage Location0">
    <vt:lpwstr>SharePoint</vt:lpwstr>
  </property>
  <property fmtid="{D5CDD505-2E9C-101B-9397-08002B2CF9AE}" pid="7" name="PMAS Milestone Required">
    <vt:lpwstr>No</vt:lpwstr>
  </property>
  <property fmtid="{D5CDD505-2E9C-101B-9397-08002B2CF9AE}" pid="8" name="Artifact Type">
    <vt:lpwstr>;#Product;#</vt:lpwstr>
  </property>
  <property fmtid="{D5CDD505-2E9C-101B-9397-08002B2CF9AE}" pid="9" name="Scope0">
    <vt:lpwstr>OIT</vt:lpwstr>
  </property>
  <property fmtid="{D5CDD505-2E9C-101B-9397-08002B2CF9AE}" pid="10" name="Associated PMAS Milestone">
    <vt:lpwstr>No</vt:lpwstr>
  </property>
  <property fmtid="{D5CDD505-2E9C-101B-9397-08002B2CF9AE}" pid="11" name="Purpose">
    <vt:lpwstr>Working Draft for Style Guide.</vt:lpwstr>
  </property>
  <property fmtid="{D5CDD505-2E9C-101B-9397-08002B2CF9AE}" pid="12" name="VOA">
    <vt:lpwstr>No</vt:lpwstr>
  </property>
  <property fmtid="{D5CDD505-2E9C-101B-9397-08002B2CF9AE}" pid="13" name="Order">
    <vt:r8>257700</vt:r8>
  </property>
  <property fmtid="{D5CDD505-2E9C-101B-9397-08002B2CF9AE}" pid="14" name="xd_ProgID">
    <vt:lpwstr/>
  </property>
  <property fmtid="{D5CDD505-2E9C-101B-9397-08002B2CF9AE}" pid="15" name="_CopySource">
    <vt:lpwstr>http://vaww.oed.wss.va.gov/process/Development_Files_by_Release/Release R2018.2.0 - (MAR 2018)/03 Artifacts/documentation_style_guide.docx</vt:lpwstr>
  </property>
  <property fmtid="{D5CDD505-2E9C-101B-9397-08002B2CF9AE}" pid="16" name="TemplateUrl">
    <vt:lpwstr/>
  </property>
  <property fmtid="{D5CDD505-2E9C-101B-9397-08002B2CF9AE}" pid="17" name="Status">
    <vt:lpwstr>Active</vt:lpwstr>
  </property>
</Properties>
</file>