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A66" w:rsidRPr="007F5A66" w:rsidRDefault="007F5A66" w:rsidP="007F5A66">
      <w:pPr>
        <w:pStyle w:val="Title2"/>
      </w:pPr>
      <w:bookmarkStart w:id="0" w:name="_Toc205632711"/>
      <w:r>
        <w:t>Review Findings Summary</w:t>
      </w:r>
    </w:p>
    <w:p w:rsidR="004F3A80" w:rsidRDefault="004F3A80" w:rsidP="004F3A80">
      <w:pPr>
        <w:pStyle w:val="Title2"/>
      </w:pPr>
    </w:p>
    <w:p w:rsidR="004F3A80" w:rsidRDefault="00B859DB" w:rsidP="004F3A80">
      <w:pPr>
        <w:pStyle w:val="CoverTitleInstructions"/>
      </w:pPr>
      <w:r>
        <w:rPr>
          <w:noProof/>
        </w:rPr>
        <w:drawing>
          <wp:inline distT="0" distB="0" distL="0" distR="0" wp14:anchorId="6841A7C2" wp14:editId="39CDA7A7">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FA1117" w:rsidRDefault="00FA1117" w:rsidP="00FA1117">
      <w:pPr>
        <w:pStyle w:val="Title"/>
      </w:pPr>
    </w:p>
    <w:p w:rsidR="00FA1117" w:rsidRDefault="00FA1117" w:rsidP="00FA1117">
      <w:pPr>
        <w:pStyle w:val="Title"/>
      </w:pPr>
      <w:r>
        <w:t>Department of Veterans Affairs</w:t>
      </w:r>
    </w:p>
    <w:p w:rsidR="004F3A80" w:rsidRPr="00F7216E" w:rsidRDefault="00AA7363" w:rsidP="00DF6735">
      <w:pPr>
        <w:pStyle w:val="InstructionalTextTitle2"/>
      </w:pPr>
      <w:r>
        <w:t>&lt;M</w:t>
      </w:r>
      <w:r w:rsidR="004F3A80" w:rsidRPr="00961FED">
        <w:t>onth</w:t>
      </w:r>
      <w:r w:rsidR="00961FED">
        <w:t>&gt;&lt;</w:t>
      </w:r>
      <w:r>
        <w:t>Y</w:t>
      </w:r>
      <w:r w:rsidR="004F3A80" w:rsidRPr="00961FED">
        <w:t>ear&gt;</w:t>
      </w:r>
    </w:p>
    <w:p w:rsidR="00F7216E" w:rsidRDefault="00F7216E" w:rsidP="00F7216E">
      <w:pPr>
        <w:pStyle w:val="Title2"/>
      </w:pPr>
      <w:r>
        <w:t xml:space="preserve">Version </w:t>
      </w:r>
      <w:r w:rsidRPr="00961FED">
        <w:rPr>
          <w:rFonts w:ascii="Times New Roman" w:hAnsi="Times New Roman" w:cs="Times New Roman"/>
          <w:b w:val="0"/>
          <w:i/>
          <w:color w:val="0000FF"/>
          <w:sz w:val="22"/>
          <w:szCs w:val="22"/>
        </w:rPr>
        <w:t>&lt;#</w:t>
      </w:r>
      <w:proofErr w:type="gramStart"/>
      <w:r w:rsidRPr="00961FED">
        <w:rPr>
          <w:rFonts w:ascii="Times New Roman" w:hAnsi="Times New Roman" w:cs="Times New Roman"/>
          <w:b w:val="0"/>
          <w:i/>
          <w:color w:val="0000FF"/>
          <w:sz w:val="22"/>
          <w:szCs w:val="22"/>
        </w:rPr>
        <w:t>.#</w:t>
      </w:r>
      <w:proofErr w:type="gramEnd"/>
      <w:r w:rsidRPr="00961FED">
        <w:rPr>
          <w:rFonts w:ascii="Times New Roman" w:hAnsi="Times New Roman" w:cs="Times New Roman"/>
          <w:b w:val="0"/>
          <w:i/>
          <w:color w:val="0000FF"/>
          <w:sz w:val="22"/>
          <w:szCs w:val="22"/>
        </w:rPr>
        <w:t>&gt;</w:t>
      </w:r>
    </w:p>
    <w:p w:rsidR="004F3A80" w:rsidRDefault="004F3A80" w:rsidP="004F3A80">
      <w:pPr>
        <w:pStyle w:val="Title2"/>
      </w:pPr>
    </w:p>
    <w:p w:rsidR="004F3A80" w:rsidRDefault="004F3A80" w:rsidP="004F3A80">
      <w:pPr>
        <w:pStyle w:val="Title2"/>
      </w:pPr>
    </w:p>
    <w:p w:rsidR="004F3A80" w:rsidRDefault="006244C7" w:rsidP="00AD4E85">
      <w:pPr>
        <w:pStyle w:val="InstructionalText1"/>
      </w:pPr>
      <w:r w:rsidRPr="00257C88">
        <w:rPr>
          <w:sz w:val="22"/>
        </w:rPr>
        <w:t xml:space="preserve">This template contains a paragraph style called Instructional Text. Text using this paragraph style is designed to assist the reader in completing the </w:t>
      </w:r>
      <w:r w:rsidRPr="00906870">
        <w:rPr>
          <w:rStyle w:val="InstructionalTextBold"/>
          <w:b w:val="0"/>
        </w:rPr>
        <w:t>document</w:t>
      </w:r>
      <w:r w:rsidRPr="00257C88">
        <w:rPr>
          <w:sz w:val="22"/>
        </w:rPr>
        <w:t>. Text in paragraphs added after this help text is automatically set to the appropriate body text level. For best results and to maintain formatting consistency, use the provided paragraph styles. Delete all instructional text before publishi</w:t>
      </w:r>
      <w:r w:rsidR="007D2225">
        <w:rPr>
          <w:sz w:val="22"/>
        </w:rPr>
        <w:t xml:space="preserve">ng or distributing the document </w:t>
      </w:r>
      <w:r w:rsidR="004F3A80">
        <w:t>Revision History</w:t>
      </w:r>
    </w:p>
    <w:p w:rsidR="00AD4E85" w:rsidRDefault="00AD4E85" w:rsidP="00AD4E85">
      <w:pPr>
        <w:pStyle w:val="BodyText"/>
        <w:sectPr w:rsidR="00AD4E85" w:rsidSect="009E27DE">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pgNumType w:fmt="lowerRoman" w:start="1"/>
          <w:cols w:space="720"/>
          <w:vAlign w:val="center"/>
          <w:docGrid w:linePitch="360"/>
        </w:sectPr>
      </w:pPr>
    </w:p>
    <w:p w:rsidR="00AD4E85" w:rsidRPr="00AD4E85" w:rsidRDefault="00922D53" w:rsidP="00922D53">
      <w:pPr>
        <w:pStyle w:val="Title2"/>
      </w:pPr>
      <w: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7"/>
        <w:gridCol w:w="1086"/>
        <w:gridCol w:w="4415"/>
        <w:gridCol w:w="2338"/>
      </w:tblGrid>
      <w:tr w:rsidR="004F3A80" w:rsidRPr="005068FD" w:rsidTr="0064200A">
        <w:trPr>
          <w:cantSplit/>
          <w:tblHeader/>
        </w:trPr>
        <w:tc>
          <w:tcPr>
            <w:tcW w:w="907" w:type="pct"/>
            <w:shd w:val="clear" w:color="auto" w:fill="F2F2F2"/>
          </w:tcPr>
          <w:p w:rsidR="004F3A80" w:rsidRPr="005068FD" w:rsidRDefault="004F3A80" w:rsidP="0004636C">
            <w:pPr>
              <w:pStyle w:val="TableHeading"/>
            </w:pPr>
            <w:bookmarkStart w:id="1" w:name="ColumnTitle_01"/>
            <w:bookmarkEnd w:id="1"/>
            <w:r w:rsidRPr="005068FD">
              <w:t>Date</w:t>
            </w:r>
          </w:p>
        </w:tc>
        <w:tc>
          <w:tcPr>
            <w:tcW w:w="567" w:type="pct"/>
            <w:shd w:val="clear" w:color="auto" w:fill="F2F2F2"/>
          </w:tcPr>
          <w:p w:rsidR="004F3A80" w:rsidRPr="005068FD" w:rsidRDefault="004F3A80" w:rsidP="0004636C">
            <w:pPr>
              <w:pStyle w:val="TableHeading"/>
            </w:pPr>
            <w:r w:rsidRPr="005068FD">
              <w:t>Version</w:t>
            </w:r>
          </w:p>
        </w:tc>
        <w:tc>
          <w:tcPr>
            <w:tcW w:w="2305" w:type="pct"/>
            <w:shd w:val="clear" w:color="auto" w:fill="F2F2F2"/>
          </w:tcPr>
          <w:p w:rsidR="004F3A80" w:rsidRPr="005068FD" w:rsidRDefault="004F3A80" w:rsidP="0004636C">
            <w:pPr>
              <w:pStyle w:val="TableHeading"/>
            </w:pPr>
            <w:r w:rsidRPr="005068FD">
              <w:t>Description</w:t>
            </w:r>
          </w:p>
        </w:tc>
        <w:tc>
          <w:tcPr>
            <w:tcW w:w="1221" w:type="pct"/>
            <w:shd w:val="clear" w:color="auto" w:fill="F2F2F2"/>
          </w:tcPr>
          <w:p w:rsidR="004F3A80" w:rsidRPr="005068FD" w:rsidRDefault="004F3A80" w:rsidP="0004636C">
            <w:pPr>
              <w:pStyle w:val="TableHeading"/>
            </w:pPr>
            <w:r w:rsidRPr="005068FD">
              <w:t>Author</w:t>
            </w:r>
          </w:p>
        </w:tc>
      </w:tr>
      <w:tr w:rsidR="004F3A80" w:rsidTr="0064200A">
        <w:trPr>
          <w:cantSplit/>
        </w:trPr>
        <w:tc>
          <w:tcPr>
            <w:tcW w:w="907" w:type="pct"/>
          </w:tcPr>
          <w:p w:rsidR="004F3A80" w:rsidRPr="005068FD" w:rsidRDefault="004F3A80" w:rsidP="0004636C">
            <w:pPr>
              <w:pStyle w:val="TableText"/>
            </w:pPr>
          </w:p>
        </w:tc>
        <w:tc>
          <w:tcPr>
            <w:tcW w:w="567" w:type="pct"/>
          </w:tcPr>
          <w:p w:rsidR="004F3A80" w:rsidRDefault="004F3A80" w:rsidP="0004636C">
            <w:pPr>
              <w:pStyle w:val="TableText"/>
            </w:pPr>
          </w:p>
        </w:tc>
        <w:tc>
          <w:tcPr>
            <w:tcW w:w="2305" w:type="pct"/>
          </w:tcPr>
          <w:p w:rsidR="004F3A80" w:rsidRDefault="004F3A80" w:rsidP="0004636C">
            <w:pPr>
              <w:pStyle w:val="TableText"/>
            </w:pPr>
          </w:p>
        </w:tc>
        <w:tc>
          <w:tcPr>
            <w:tcW w:w="1221" w:type="pct"/>
          </w:tcPr>
          <w:p w:rsidR="004F3A80" w:rsidRDefault="004F3A80" w:rsidP="0004636C">
            <w:pPr>
              <w:pStyle w:val="TableText"/>
            </w:pPr>
          </w:p>
        </w:tc>
      </w:tr>
      <w:tr w:rsidR="004F3A80" w:rsidTr="0064200A">
        <w:trPr>
          <w:cantSplit/>
        </w:trPr>
        <w:tc>
          <w:tcPr>
            <w:tcW w:w="907" w:type="pct"/>
          </w:tcPr>
          <w:p w:rsidR="004F3A80" w:rsidRDefault="004F3A80" w:rsidP="0004636C">
            <w:pPr>
              <w:pStyle w:val="TableText"/>
            </w:pPr>
          </w:p>
        </w:tc>
        <w:tc>
          <w:tcPr>
            <w:tcW w:w="567" w:type="pct"/>
          </w:tcPr>
          <w:p w:rsidR="004F3A80" w:rsidRDefault="004F3A80" w:rsidP="0004636C">
            <w:pPr>
              <w:pStyle w:val="TableText"/>
            </w:pPr>
          </w:p>
        </w:tc>
        <w:tc>
          <w:tcPr>
            <w:tcW w:w="2305" w:type="pct"/>
          </w:tcPr>
          <w:p w:rsidR="004F3A80" w:rsidRDefault="004F3A80" w:rsidP="0004636C">
            <w:pPr>
              <w:pStyle w:val="TableText"/>
            </w:pPr>
          </w:p>
        </w:tc>
        <w:tc>
          <w:tcPr>
            <w:tcW w:w="1221" w:type="pct"/>
          </w:tcPr>
          <w:p w:rsidR="004F3A80" w:rsidRDefault="004F3A80" w:rsidP="0004636C">
            <w:pPr>
              <w:pStyle w:val="TableText"/>
            </w:pPr>
          </w:p>
        </w:tc>
      </w:tr>
    </w:tbl>
    <w:p w:rsidR="00F91A26" w:rsidRPr="00AE0630" w:rsidRDefault="00F91A26" w:rsidP="00AE0630">
      <w:pPr>
        <w:pStyle w:val="InstructionalText1"/>
      </w:pPr>
      <w:r w:rsidRPr="00AE0630">
        <w:t>Place latest revisions at top of table.</w:t>
      </w:r>
    </w:p>
    <w:p w:rsidR="00AE0630" w:rsidRDefault="006244C7" w:rsidP="00AE0630">
      <w:pPr>
        <w:pStyle w:val="InstructionalText1"/>
      </w:pPr>
      <w:r w:rsidRPr="00AE0630">
        <w:t xml:space="preserve">The Revision History pertains only to </w:t>
      </w:r>
      <w:r w:rsidR="00510914" w:rsidRPr="00AE0630">
        <w:t>changes in the content of the document or any updates made after distribution</w:t>
      </w:r>
      <w:r w:rsidR="00AE0630" w:rsidRPr="00AE0630">
        <w:t>.</w:t>
      </w:r>
      <w:r w:rsidRPr="00AE0630">
        <w:t xml:space="preserve"> It does not apply to</w:t>
      </w:r>
      <w:r w:rsidR="00510914" w:rsidRPr="00510914">
        <w:t xml:space="preserve"> </w:t>
      </w:r>
      <w:r w:rsidR="00510914" w:rsidRPr="00AE0630">
        <w:t xml:space="preserve">the formatting of the </w:t>
      </w:r>
      <w:r w:rsidR="00510914">
        <w:t>template</w:t>
      </w:r>
      <w:r w:rsidR="00AE0630">
        <w:t>.</w:t>
      </w:r>
    </w:p>
    <w:p w:rsidR="00CA5DF5" w:rsidRDefault="00086D68" w:rsidP="00086D68">
      <w:pPr>
        <w:pStyle w:val="InstructionalText1"/>
      </w:pPr>
      <w:r>
        <w:t>Remove blank rows.</w:t>
      </w:r>
    </w:p>
    <w:p w:rsidR="00BF2C5A" w:rsidRPr="00BF2C5A" w:rsidRDefault="00BF2C5A" w:rsidP="00BF2C5A">
      <w:pPr>
        <w:pStyle w:val="BodyText"/>
      </w:pPr>
    </w:p>
    <w:p w:rsidR="00BF2C5A" w:rsidRDefault="00BF2C5A" w:rsidP="00BF2C5A">
      <w:pPr>
        <w:pStyle w:val="BodyText"/>
      </w:pPr>
    </w:p>
    <w:p w:rsidR="00BF2C5A" w:rsidRDefault="00BF2C5A">
      <w:pPr>
        <w:rPr>
          <w:sz w:val="24"/>
          <w:szCs w:val="20"/>
        </w:rPr>
      </w:pPr>
      <w:r>
        <w:br w:type="page"/>
      </w:r>
    </w:p>
    <w:bookmarkEnd w:id="0"/>
    <w:p w:rsidR="00B47947" w:rsidRDefault="00B47947" w:rsidP="0064200A">
      <w:pPr>
        <w:pStyle w:val="Title2"/>
        <w:rPr>
          <w:rStyle w:val="InstructionalText1Char"/>
          <w:rFonts w:ascii="Times New Roman" w:hAnsi="Times New Roman" w:cs="Times New Roman"/>
          <w:b w:val="0"/>
        </w:rPr>
        <w:sectPr w:rsidR="00B47947" w:rsidSect="000A1E20">
          <w:footerReference w:type="default" r:id="rId16"/>
          <w:pgSz w:w="12240" w:h="15840" w:code="1"/>
          <w:pgMar w:top="1440" w:right="1440" w:bottom="1440" w:left="1440" w:header="720" w:footer="720" w:gutter="0"/>
          <w:pgNumType w:fmt="lowerRoman" w:start="1"/>
          <w:cols w:space="720"/>
          <w:docGrid w:linePitch="360"/>
        </w:sectPr>
      </w:pPr>
    </w:p>
    <w:p w:rsidR="0064200A" w:rsidRPr="0064200A" w:rsidRDefault="0064200A" w:rsidP="0064200A">
      <w:pPr>
        <w:pStyle w:val="Title2"/>
      </w:pPr>
      <w:r w:rsidRPr="0064200A">
        <w:rPr>
          <w:rStyle w:val="InstructionalText1Char"/>
          <w:rFonts w:ascii="Times New Roman" w:hAnsi="Times New Roman" w:cs="Times New Roman"/>
          <w:b w:val="0"/>
        </w:rPr>
        <w:lastRenderedPageBreak/>
        <w:t>&lt;Review Type&gt;</w:t>
      </w:r>
      <w:r w:rsidRPr="0064200A">
        <w:t xml:space="preserve"> Review Findings Summary Instructions</w:t>
      </w:r>
    </w:p>
    <w:p w:rsidR="00A2382A" w:rsidRDefault="00A2382A" w:rsidP="00A2382A">
      <w:pPr>
        <w:pStyle w:val="Title2"/>
      </w:pPr>
    </w:p>
    <w:p w:rsidR="00A2382A" w:rsidRDefault="00A2382A" w:rsidP="0064200A">
      <w:pPr>
        <w:pStyle w:val="BodyText"/>
      </w:pPr>
    </w:p>
    <w:p w:rsidR="0064200A" w:rsidRDefault="0064200A" w:rsidP="0064200A">
      <w:pPr>
        <w:pStyle w:val="BodyText"/>
      </w:pPr>
      <w:r>
        <w:t>A Review Findings Summary is a tool created to document and track anomalies and issues identified during reviews.</w:t>
      </w:r>
    </w:p>
    <w:p w:rsidR="00AD4E85" w:rsidRDefault="0064200A" w:rsidP="0064200A">
      <w:pPr>
        <w:pStyle w:val="BodyText"/>
      </w:pPr>
      <w:r>
        <w:t>The Review Findings Summary contains the following information:</w:t>
      </w:r>
    </w:p>
    <w:p w:rsidR="0064200A" w:rsidRDefault="0064200A" w:rsidP="0064200A">
      <w:pPr>
        <w:pStyle w:val="BodyTex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661"/>
        <w:gridCol w:w="7929"/>
      </w:tblGrid>
      <w:tr w:rsidR="0064200A" w:rsidRPr="0064200A" w:rsidTr="0064200A">
        <w:tblPrEx>
          <w:tblCellMar>
            <w:top w:w="0" w:type="dxa"/>
            <w:bottom w:w="0" w:type="dxa"/>
          </w:tblCellMar>
        </w:tblPrEx>
        <w:trPr>
          <w:cantSplit/>
          <w:tblHeader/>
        </w:trPr>
        <w:tc>
          <w:tcPr>
            <w:tcW w:w="866" w:type="pct"/>
            <w:shd w:val="clear" w:color="auto" w:fill="F3F3F3"/>
          </w:tcPr>
          <w:p w:rsidR="0064200A" w:rsidRPr="0064200A" w:rsidRDefault="0064200A" w:rsidP="0064200A">
            <w:pPr>
              <w:pStyle w:val="TableHeading"/>
            </w:pPr>
            <w:r w:rsidRPr="0064200A">
              <w:t>Item</w:t>
            </w:r>
          </w:p>
        </w:tc>
        <w:tc>
          <w:tcPr>
            <w:tcW w:w="4134" w:type="pct"/>
            <w:shd w:val="clear" w:color="auto" w:fill="F3F3F3"/>
          </w:tcPr>
          <w:p w:rsidR="0064200A" w:rsidRPr="0064200A" w:rsidRDefault="0064200A" w:rsidP="0064200A">
            <w:pPr>
              <w:pStyle w:val="TableHeading"/>
            </w:pPr>
            <w:r w:rsidRPr="0064200A">
              <w:t>Definition</w:t>
            </w:r>
          </w:p>
        </w:tc>
      </w:tr>
      <w:tr w:rsidR="0064200A" w:rsidRPr="0064200A" w:rsidTr="0064200A">
        <w:tblPrEx>
          <w:tblCellMar>
            <w:top w:w="0" w:type="dxa"/>
            <w:bottom w:w="0" w:type="dxa"/>
          </w:tblCellMar>
        </w:tblPrEx>
        <w:trPr>
          <w:cantSplit/>
        </w:trPr>
        <w:tc>
          <w:tcPr>
            <w:tcW w:w="866" w:type="pct"/>
          </w:tcPr>
          <w:p w:rsidR="0064200A" w:rsidRPr="0064200A" w:rsidRDefault="0064200A" w:rsidP="0064200A">
            <w:pPr>
              <w:pStyle w:val="TableText"/>
              <w:rPr>
                <w:b/>
              </w:rPr>
            </w:pPr>
            <w:r w:rsidRPr="0064200A">
              <w:rPr>
                <w:b/>
              </w:rPr>
              <w:t>Review Type</w:t>
            </w:r>
          </w:p>
        </w:tc>
        <w:tc>
          <w:tcPr>
            <w:tcW w:w="4134" w:type="pct"/>
          </w:tcPr>
          <w:p w:rsidR="0064200A" w:rsidRPr="0064200A" w:rsidRDefault="0064200A" w:rsidP="0064200A">
            <w:pPr>
              <w:pStyle w:val="TableText"/>
            </w:pPr>
            <w:r w:rsidRPr="0064200A">
              <w:t>Peer Review or Formal Review</w:t>
            </w:r>
          </w:p>
        </w:tc>
      </w:tr>
      <w:tr w:rsidR="0064200A" w:rsidRPr="0064200A" w:rsidTr="0064200A">
        <w:tblPrEx>
          <w:tblCellMar>
            <w:top w:w="0" w:type="dxa"/>
            <w:bottom w:w="0" w:type="dxa"/>
          </w:tblCellMar>
        </w:tblPrEx>
        <w:trPr>
          <w:cantSplit/>
        </w:trPr>
        <w:tc>
          <w:tcPr>
            <w:tcW w:w="866" w:type="pct"/>
          </w:tcPr>
          <w:p w:rsidR="0064200A" w:rsidRPr="0064200A" w:rsidRDefault="0064200A" w:rsidP="0064200A">
            <w:pPr>
              <w:pStyle w:val="TableText"/>
              <w:rPr>
                <w:b/>
              </w:rPr>
            </w:pPr>
            <w:r w:rsidRPr="0064200A">
              <w:rPr>
                <w:b/>
              </w:rPr>
              <w:t>Artifact</w:t>
            </w:r>
          </w:p>
        </w:tc>
        <w:tc>
          <w:tcPr>
            <w:tcW w:w="4134" w:type="pct"/>
          </w:tcPr>
          <w:p w:rsidR="0064200A" w:rsidRPr="0064200A" w:rsidRDefault="0064200A" w:rsidP="0064200A">
            <w:pPr>
              <w:pStyle w:val="TableText"/>
            </w:pPr>
            <w:r w:rsidRPr="0064200A">
              <w:t>The category of the artifact under review, such as: Requirements Specification Document, Software Design Document, Prototype, Code, Documentation (Release Notes, User Manual, Technical Manual, Installation Guide, Security Guide), Patch Description (if released through National Patch Module), Test Plans, and Test Package.</w:t>
            </w:r>
          </w:p>
        </w:tc>
      </w:tr>
      <w:tr w:rsidR="0064200A" w:rsidRPr="0064200A" w:rsidTr="0064200A">
        <w:tblPrEx>
          <w:tblCellMar>
            <w:top w:w="0" w:type="dxa"/>
            <w:bottom w:w="0" w:type="dxa"/>
          </w:tblCellMar>
        </w:tblPrEx>
        <w:trPr>
          <w:cantSplit/>
        </w:trPr>
        <w:tc>
          <w:tcPr>
            <w:tcW w:w="866" w:type="pct"/>
          </w:tcPr>
          <w:p w:rsidR="0064200A" w:rsidRPr="0064200A" w:rsidRDefault="0064200A" w:rsidP="0064200A">
            <w:pPr>
              <w:pStyle w:val="TableText"/>
              <w:rPr>
                <w:b/>
              </w:rPr>
            </w:pPr>
            <w:r w:rsidRPr="0064200A">
              <w:rPr>
                <w:b/>
              </w:rPr>
              <w:t>Author</w:t>
            </w:r>
          </w:p>
        </w:tc>
        <w:tc>
          <w:tcPr>
            <w:tcW w:w="4134" w:type="pct"/>
          </w:tcPr>
          <w:p w:rsidR="0064200A" w:rsidRPr="0064200A" w:rsidRDefault="0064200A" w:rsidP="0064200A">
            <w:pPr>
              <w:pStyle w:val="TableText"/>
            </w:pPr>
            <w:r w:rsidRPr="0064200A">
              <w:t>The person who created the work product under review.</w:t>
            </w:r>
          </w:p>
        </w:tc>
      </w:tr>
      <w:tr w:rsidR="0064200A" w:rsidRPr="0064200A" w:rsidTr="0064200A">
        <w:tblPrEx>
          <w:tblCellMar>
            <w:top w:w="0" w:type="dxa"/>
            <w:bottom w:w="0" w:type="dxa"/>
          </w:tblCellMar>
        </w:tblPrEx>
        <w:trPr>
          <w:cantSplit/>
        </w:trPr>
        <w:tc>
          <w:tcPr>
            <w:tcW w:w="866" w:type="pct"/>
          </w:tcPr>
          <w:p w:rsidR="0064200A" w:rsidRPr="0064200A" w:rsidRDefault="0064200A" w:rsidP="0064200A">
            <w:pPr>
              <w:pStyle w:val="TableText"/>
              <w:rPr>
                <w:b/>
              </w:rPr>
            </w:pPr>
            <w:r w:rsidRPr="0064200A">
              <w:rPr>
                <w:b/>
              </w:rPr>
              <w:t>Project</w:t>
            </w:r>
          </w:p>
        </w:tc>
        <w:tc>
          <w:tcPr>
            <w:tcW w:w="4134" w:type="pct"/>
          </w:tcPr>
          <w:p w:rsidR="0064200A" w:rsidRPr="0064200A" w:rsidRDefault="0064200A" w:rsidP="0064200A">
            <w:pPr>
              <w:pStyle w:val="TableText"/>
            </w:pPr>
            <w:r w:rsidRPr="0064200A">
              <w:t>The official project name.</w:t>
            </w:r>
          </w:p>
        </w:tc>
      </w:tr>
      <w:tr w:rsidR="0064200A" w:rsidRPr="0064200A" w:rsidTr="0064200A">
        <w:tblPrEx>
          <w:tblCellMar>
            <w:top w:w="0" w:type="dxa"/>
            <w:bottom w:w="0" w:type="dxa"/>
          </w:tblCellMar>
        </w:tblPrEx>
        <w:trPr>
          <w:cantSplit/>
        </w:trPr>
        <w:tc>
          <w:tcPr>
            <w:tcW w:w="866" w:type="pct"/>
          </w:tcPr>
          <w:p w:rsidR="0064200A" w:rsidRPr="0064200A" w:rsidRDefault="0064200A" w:rsidP="0064200A">
            <w:pPr>
              <w:pStyle w:val="TableText"/>
              <w:rPr>
                <w:b/>
              </w:rPr>
            </w:pPr>
            <w:r w:rsidRPr="0064200A">
              <w:rPr>
                <w:b/>
              </w:rPr>
              <w:t>Application</w:t>
            </w:r>
          </w:p>
        </w:tc>
        <w:tc>
          <w:tcPr>
            <w:tcW w:w="4134" w:type="pct"/>
          </w:tcPr>
          <w:p w:rsidR="0064200A" w:rsidRPr="0064200A" w:rsidRDefault="0064200A" w:rsidP="0064200A">
            <w:pPr>
              <w:pStyle w:val="TableText"/>
            </w:pPr>
            <w:r w:rsidRPr="0064200A">
              <w:t>The name of the software application to which this work product pertains.</w:t>
            </w:r>
          </w:p>
        </w:tc>
      </w:tr>
      <w:tr w:rsidR="0064200A" w:rsidRPr="0064200A" w:rsidTr="0064200A">
        <w:tblPrEx>
          <w:tblCellMar>
            <w:top w:w="0" w:type="dxa"/>
            <w:bottom w:w="0" w:type="dxa"/>
          </w:tblCellMar>
        </w:tblPrEx>
        <w:trPr>
          <w:cantSplit/>
        </w:trPr>
        <w:tc>
          <w:tcPr>
            <w:tcW w:w="866" w:type="pct"/>
          </w:tcPr>
          <w:p w:rsidR="0064200A" w:rsidRPr="0064200A" w:rsidRDefault="0064200A" w:rsidP="0064200A">
            <w:pPr>
              <w:pStyle w:val="TableText"/>
              <w:rPr>
                <w:b/>
              </w:rPr>
            </w:pPr>
            <w:r w:rsidRPr="0064200A">
              <w:rPr>
                <w:b/>
              </w:rPr>
              <w:t>Version</w:t>
            </w:r>
          </w:p>
        </w:tc>
        <w:tc>
          <w:tcPr>
            <w:tcW w:w="4134" w:type="pct"/>
          </w:tcPr>
          <w:p w:rsidR="0064200A" w:rsidRPr="0064200A" w:rsidRDefault="0064200A" w:rsidP="0064200A">
            <w:pPr>
              <w:pStyle w:val="TableText"/>
            </w:pPr>
            <w:r w:rsidRPr="0064200A">
              <w:t>The version number of the software application pertinent to this work product.</w:t>
            </w:r>
          </w:p>
        </w:tc>
      </w:tr>
      <w:tr w:rsidR="0064200A" w:rsidRPr="0064200A" w:rsidTr="0064200A">
        <w:tblPrEx>
          <w:tblCellMar>
            <w:top w:w="0" w:type="dxa"/>
            <w:bottom w:w="0" w:type="dxa"/>
          </w:tblCellMar>
        </w:tblPrEx>
        <w:trPr>
          <w:cantSplit/>
        </w:trPr>
        <w:tc>
          <w:tcPr>
            <w:tcW w:w="866" w:type="pct"/>
          </w:tcPr>
          <w:p w:rsidR="0064200A" w:rsidRPr="0064200A" w:rsidRDefault="0064200A" w:rsidP="0064200A">
            <w:pPr>
              <w:pStyle w:val="TableText"/>
              <w:rPr>
                <w:b/>
              </w:rPr>
            </w:pPr>
            <w:r w:rsidRPr="0064200A">
              <w:rPr>
                <w:b/>
              </w:rPr>
              <w:t>Patch</w:t>
            </w:r>
          </w:p>
        </w:tc>
        <w:tc>
          <w:tcPr>
            <w:tcW w:w="4134" w:type="pct"/>
          </w:tcPr>
          <w:p w:rsidR="0064200A" w:rsidRPr="0064200A" w:rsidRDefault="0064200A" w:rsidP="0064200A">
            <w:pPr>
              <w:pStyle w:val="TableText"/>
            </w:pPr>
            <w:r w:rsidRPr="0064200A">
              <w:t>If the software is to be released via the National Patch Module, enter the patch number.</w:t>
            </w:r>
          </w:p>
        </w:tc>
      </w:tr>
      <w:tr w:rsidR="0064200A" w:rsidRPr="0064200A" w:rsidTr="0064200A">
        <w:tblPrEx>
          <w:tblCellMar>
            <w:top w:w="0" w:type="dxa"/>
            <w:bottom w:w="0" w:type="dxa"/>
          </w:tblCellMar>
        </w:tblPrEx>
        <w:trPr>
          <w:cantSplit/>
        </w:trPr>
        <w:tc>
          <w:tcPr>
            <w:tcW w:w="866" w:type="pct"/>
          </w:tcPr>
          <w:p w:rsidR="0064200A" w:rsidRPr="0064200A" w:rsidRDefault="0064200A" w:rsidP="0064200A">
            <w:pPr>
              <w:pStyle w:val="TableText"/>
              <w:rPr>
                <w:b/>
              </w:rPr>
            </w:pPr>
            <w:r w:rsidRPr="0064200A">
              <w:rPr>
                <w:b/>
              </w:rPr>
              <w:t>Date Review Started</w:t>
            </w:r>
          </w:p>
        </w:tc>
        <w:tc>
          <w:tcPr>
            <w:tcW w:w="4134" w:type="pct"/>
          </w:tcPr>
          <w:p w:rsidR="0064200A" w:rsidRPr="0064200A" w:rsidRDefault="0064200A" w:rsidP="0064200A">
            <w:pPr>
              <w:pStyle w:val="TableText"/>
            </w:pPr>
            <w:r w:rsidRPr="0064200A">
              <w:t>The date of the review meeting.</w:t>
            </w:r>
          </w:p>
        </w:tc>
      </w:tr>
      <w:tr w:rsidR="0064200A" w:rsidRPr="0064200A" w:rsidTr="0064200A">
        <w:tblPrEx>
          <w:tblCellMar>
            <w:top w:w="0" w:type="dxa"/>
            <w:bottom w:w="0" w:type="dxa"/>
          </w:tblCellMar>
        </w:tblPrEx>
        <w:trPr>
          <w:cantSplit/>
        </w:trPr>
        <w:tc>
          <w:tcPr>
            <w:tcW w:w="866" w:type="pct"/>
          </w:tcPr>
          <w:p w:rsidR="0064200A" w:rsidRPr="0064200A" w:rsidRDefault="0064200A" w:rsidP="0064200A">
            <w:pPr>
              <w:pStyle w:val="TableText"/>
              <w:rPr>
                <w:b/>
              </w:rPr>
            </w:pPr>
            <w:r w:rsidRPr="0064200A">
              <w:rPr>
                <w:b/>
              </w:rPr>
              <w:t>Date Review Closed</w:t>
            </w:r>
          </w:p>
        </w:tc>
        <w:tc>
          <w:tcPr>
            <w:tcW w:w="4134" w:type="pct"/>
          </w:tcPr>
          <w:p w:rsidR="0064200A" w:rsidRPr="0064200A" w:rsidRDefault="0064200A" w:rsidP="0064200A">
            <w:pPr>
              <w:pStyle w:val="TableText"/>
            </w:pPr>
            <w:r w:rsidRPr="0064200A">
              <w:t xml:space="preserve">The date all anomalies, issues and action items are closed. </w:t>
            </w:r>
          </w:p>
        </w:tc>
      </w:tr>
      <w:tr w:rsidR="0064200A" w:rsidRPr="0064200A" w:rsidTr="0064200A">
        <w:tblPrEx>
          <w:tblCellMar>
            <w:top w:w="0" w:type="dxa"/>
            <w:bottom w:w="0" w:type="dxa"/>
          </w:tblCellMar>
        </w:tblPrEx>
        <w:trPr>
          <w:cantSplit/>
          <w:trHeight w:val="507"/>
        </w:trPr>
        <w:tc>
          <w:tcPr>
            <w:tcW w:w="866" w:type="pct"/>
          </w:tcPr>
          <w:p w:rsidR="0064200A" w:rsidRPr="0064200A" w:rsidRDefault="0064200A" w:rsidP="0064200A">
            <w:pPr>
              <w:pStyle w:val="TableText"/>
              <w:rPr>
                <w:b/>
              </w:rPr>
            </w:pPr>
            <w:r w:rsidRPr="0064200A">
              <w:rPr>
                <w:b/>
              </w:rPr>
              <w:t xml:space="preserve">Identifier </w:t>
            </w:r>
          </w:p>
        </w:tc>
        <w:tc>
          <w:tcPr>
            <w:tcW w:w="4134" w:type="pct"/>
          </w:tcPr>
          <w:p w:rsidR="0064200A" w:rsidRPr="0064200A" w:rsidRDefault="0064200A" w:rsidP="0064200A">
            <w:pPr>
              <w:pStyle w:val="TableText"/>
            </w:pPr>
            <w:r w:rsidRPr="0064200A">
              <w:t>A unique identifier that permits identification and sorting; suggested Project acronym + sequential number (i.e., SUR0001)</w:t>
            </w:r>
          </w:p>
        </w:tc>
      </w:tr>
      <w:tr w:rsidR="0064200A" w:rsidRPr="0064200A" w:rsidTr="0064200A">
        <w:tblPrEx>
          <w:tblCellMar>
            <w:top w:w="0" w:type="dxa"/>
            <w:bottom w:w="0" w:type="dxa"/>
          </w:tblCellMar>
        </w:tblPrEx>
        <w:trPr>
          <w:cantSplit/>
          <w:trHeight w:val="480"/>
        </w:trPr>
        <w:tc>
          <w:tcPr>
            <w:tcW w:w="866" w:type="pct"/>
          </w:tcPr>
          <w:p w:rsidR="0064200A" w:rsidRPr="0064200A" w:rsidRDefault="0064200A" w:rsidP="0064200A">
            <w:pPr>
              <w:pStyle w:val="TableText"/>
              <w:rPr>
                <w:b/>
              </w:rPr>
            </w:pPr>
            <w:r w:rsidRPr="0064200A">
              <w:rPr>
                <w:b/>
              </w:rPr>
              <w:t>Anomaly Category</w:t>
            </w:r>
          </w:p>
        </w:tc>
        <w:tc>
          <w:tcPr>
            <w:tcW w:w="4134" w:type="pct"/>
          </w:tcPr>
          <w:p w:rsidR="0064200A" w:rsidRPr="0064200A" w:rsidRDefault="0064200A" w:rsidP="0064200A">
            <w:pPr>
              <w:pStyle w:val="TableText"/>
            </w:pPr>
            <w:r w:rsidRPr="0064200A">
              <w:t>CM=Configuration Management, CO=Coding, CS=Coding Standards, DC=Documentation Content, DE=Design, DP=Documentation Presentation, IA=Integration Agreement, PE=Performance, SP=Specification, TR=Traceability, TP=Test Plan, TS=Test Script</w:t>
            </w:r>
          </w:p>
        </w:tc>
      </w:tr>
      <w:tr w:rsidR="0064200A" w:rsidRPr="0064200A" w:rsidTr="0064200A">
        <w:tblPrEx>
          <w:tblCellMar>
            <w:top w:w="0" w:type="dxa"/>
            <w:bottom w:w="0" w:type="dxa"/>
          </w:tblCellMar>
        </w:tblPrEx>
        <w:trPr>
          <w:cantSplit/>
        </w:trPr>
        <w:tc>
          <w:tcPr>
            <w:tcW w:w="866" w:type="pct"/>
          </w:tcPr>
          <w:p w:rsidR="0064200A" w:rsidRPr="0064200A" w:rsidRDefault="0064200A" w:rsidP="0064200A">
            <w:pPr>
              <w:pStyle w:val="TableText"/>
              <w:rPr>
                <w:b/>
                <w:iCs/>
              </w:rPr>
            </w:pPr>
            <w:r w:rsidRPr="0064200A">
              <w:rPr>
                <w:b/>
                <w:iCs/>
              </w:rPr>
              <w:t xml:space="preserve">Anomaly or Issue </w:t>
            </w:r>
          </w:p>
        </w:tc>
        <w:tc>
          <w:tcPr>
            <w:tcW w:w="4134" w:type="pct"/>
          </w:tcPr>
          <w:p w:rsidR="0064200A" w:rsidRPr="0064200A" w:rsidRDefault="0064200A" w:rsidP="0064200A">
            <w:pPr>
              <w:pStyle w:val="TableText"/>
            </w:pPr>
            <w:r w:rsidRPr="0064200A">
              <w:t>Items identified and described during the review.</w:t>
            </w:r>
          </w:p>
        </w:tc>
      </w:tr>
      <w:tr w:rsidR="0064200A" w:rsidRPr="0064200A" w:rsidTr="0064200A">
        <w:tblPrEx>
          <w:tblCellMar>
            <w:top w:w="0" w:type="dxa"/>
            <w:bottom w:w="0" w:type="dxa"/>
          </w:tblCellMar>
        </w:tblPrEx>
        <w:trPr>
          <w:cantSplit/>
        </w:trPr>
        <w:tc>
          <w:tcPr>
            <w:tcW w:w="866" w:type="pct"/>
          </w:tcPr>
          <w:p w:rsidR="0064200A" w:rsidRPr="0064200A" w:rsidRDefault="0064200A" w:rsidP="0064200A">
            <w:pPr>
              <w:pStyle w:val="TableText"/>
              <w:rPr>
                <w:b/>
                <w:iCs/>
              </w:rPr>
            </w:pPr>
            <w:r w:rsidRPr="0064200A">
              <w:rPr>
                <w:b/>
                <w:iCs/>
              </w:rPr>
              <w:t>Resolution</w:t>
            </w:r>
          </w:p>
        </w:tc>
        <w:tc>
          <w:tcPr>
            <w:tcW w:w="4134" w:type="pct"/>
          </w:tcPr>
          <w:p w:rsidR="0064200A" w:rsidRPr="0064200A" w:rsidRDefault="0064200A" w:rsidP="0064200A">
            <w:pPr>
              <w:pStyle w:val="TableText"/>
            </w:pPr>
            <w:r w:rsidRPr="0064200A">
              <w:t>The solution for the identified anomaly.</w:t>
            </w:r>
          </w:p>
        </w:tc>
      </w:tr>
      <w:tr w:rsidR="0064200A" w:rsidRPr="0064200A" w:rsidTr="0064200A">
        <w:tblPrEx>
          <w:tblCellMar>
            <w:top w:w="0" w:type="dxa"/>
            <w:bottom w:w="0" w:type="dxa"/>
          </w:tblCellMar>
        </w:tblPrEx>
        <w:trPr>
          <w:cantSplit/>
        </w:trPr>
        <w:tc>
          <w:tcPr>
            <w:tcW w:w="866" w:type="pct"/>
          </w:tcPr>
          <w:p w:rsidR="0064200A" w:rsidRPr="0064200A" w:rsidRDefault="0064200A" w:rsidP="0064200A">
            <w:pPr>
              <w:pStyle w:val="TableText"/>
              <w:rPr>
                <w:b/>
              </w:rPr>
            </w:pPr>
            <w:r w:rsidRPr="0064200A">
              <w:rPr>
                <w:b/>
              </w:rPr>
              <w:t>Date Resolved</w:t>
            </w:r>
          </w:p>
        </w:tc>
        <w:tc>
          <w:tcPr>
            <w:tcW w:w="4134" w:type="pct"/>
          </w:tcPr>
          <w:p w:rsidR="0064200A" w:rsidRPr="0064200A" w:rsidRDefault="0064200A" w:rsidP="0064200A">
            <w:pPr>
              <w:pStyle w:val="TableText"/>
            </w:pPr>
            <w:r w:rsidRPr="0064200A">
              <w:t>The date an issue was resolved and the Review Team agrees it was resolved correctly.</w:t>
            </w:r>
          </w:p>
        </w:tc>
      </w:tr>
      <w:tr w:rsidR="0064200A" w:rsidRPr="0064200A" w:rsidTr="0064200A">
        <w:tblPrEx>
          <w:tblCellMar>
            <w:top w:w="0" w:type="dxa"/>
            <w:bottom w:w="0" w:type="dxa"/>
          </w:tblCellMar>
        </w:tblPrEx>
        <w:trPr>
          <w:cantSplit/>
          <w:trHeight w:val="537"/>
        </w:trPr>
        <w:tc>
          <w:tcPr>
            <w:tcW w:w="866" w:type="pct"/>
          </w:tcPr>
          <w:p w:rsidR="0064200A" w:rsidRPr="0064200A" w:rsidRDefault="0064200A" w:rsidP="0064200A">
            <w:pPr>
              <w:pStyle w:val="TableText"/>
              <w:rPr>
                <w:b/>
              </w:rPr>
            </w:pPr>
            <w:r w:rsidRPr="0064200A">
              <w:rPr>
                <w:b/>
              </w:rPr>
              <w:lastRenderedPageBreak/>
              <w:t>Status</w:t>
            </w:r>
          </w:p>
        </w:tc>
        <w:tc>
          <w:tcPr>
            <w:tcW w:w="4134" w:type="pct"/>
          </w:tcPr>
          <w:p w:rsidR="0064200A" w:rsidRPr="0064200A" w:rsidRDefault="0064200A" w:rsidP="0064200A">
            <w:pPr>
              <w:pStyle w:val="TableText"/>
            </w:pPr>
            <w:r w:rsidRPr="0064200A">
              <w:t>The various states through which an anomaly passes on the way to resolution and closure. The anomaly states are:</w:t>
            </w:r>
          </w:p>
          <w:p w:rsidR="0064200A" w:rsidRPr="0064200A" w:rsidRDefault="0064200A" w:rsidP="0064200A">
            <w:pPr>
              <w:pStyle w:val="TableText"/>
              <w:numPr>
                <w:ilvl w:val="0"/>
                <w:numId w:val="39"/>
              </w:numPr>
              <w:rPr>
                <w:iCs/>
              </w:rPr>
            </w:pPr>
            <w:r w:rsidRPr="0064200A">
              <w:rPr>
                <w:iCs/>
              </w:rPr>
              <w:t>Submitted – when an item is logged and reported for repair.</w:t>
            </w:r>
          </w:p>
          <w:p w:rsidR="0064200A" w:rsidRPr="0064200A" w:rsidRDefault="0064200A" w:rsidP="0064200A">
            <w:pPr>
              <w:pStyle w:val="TableText"/>
              <w:numPr>
                <w:ilvl w:val="0"/>
                <w:numId w:val="39"/>
              </w:numPr>
              <w:rPr>
                <w:iCs/>
              </w:rPr>
            </w:pPr>
            <w:r w:rsidRPr="0064200A">
              <w:rPr>
                <w:iCs/>
              </w:rPr>
              <w:t>Assigned – when an item is assigned for repair.</w:t>
            </w:r>
          </w:p>
          <w:p w:rsidR="0064200A" w:rsidRPr="0064200A" w:rsidRDefault="0064200A" w:rsidP="0064200A">
            <w:pPr>
              <w:pStyle w:val="TableText"/>
              <w:numPr>
                <w:ilvl w:val="0"/>
                <w:numId w:val="39"/>
              </w:numPr>
              <w:rPr>
                <w:iCs/>
              </w:rPr>
            </w:pPr>
            <w:r w:rsidRPr="0064200A">
              <w:rPr>
                <w:iCs/>
              </w:rPr>
              <w:t>Opened – when an anomaly is assigned for correction.</w:t>
            </w:r>
          </w:p>
          <w:p w:rsidR="0064200A" w:rsidRPr="0064200A" w:rsidRDefault="0064200A" w:rsidP="0064200A">
            <w:pPr>
              <w:pStyle w:val="TableText"/>
              <w:numPr>
                <w:ilvl w:val="0"/>
                <w:numId w:val="39"/>
              </w:numPr>
            </w:pPr>
            <w:r w:rsidRPr="0064200A">
              <w:t>Deleted – when an item is originally reported as an anomaly, but later deleted because the item is either a duplicate or not an anomaly.</w:t>
            </w:r>
          </w:p>
          <w:p w:rsidR="0064200A" w:rsidRPr="0064200A" w:rsidRDefault="0064200A" w:rsidP="0064200A">
            <w:pPr>
              <w:pStyle w:val="TableText"/>
              <w:numPr>
                <w:ilvl w:val="0"/>
                <w:numId w:val="39"/>
              </w:numPr>
              <w:rPr>
                <w:iCs/>
              </w:rPr>
            </w:pPr>
            <w:r w:rsidRPr="0064200A">
              <w:rPr>
                <w:iCs/>
              </w:rPr>
              <w:t>Resolved - when an anomaly is corrected and sent for review or verification.</w:t>
            </w:r>
          </w:p>
          <w:p w:rsidR="0064200A" w:rsidRPr="0064200A" w:rsidRDefault="0064200A" w:rsidP="0064200A">
            <w:pPr>
              <w:pStyle w:val="TableText"/>
              <w:numPr>
                <w:ilvl w:val="0"/>
                <w:numId w:val="39"/>
              </w:numPr>
              <w:rPr>
                <w:iCs/>
              </w:rPr>
            </w:pPr>
            <w:r w:rsidRPr="0064200A">
              <w:rPr>
                <w:iCs/>
              </w:rPr>
              <w:t>Re-Opened – when an anomaly is closed and then reopened for modification.</w:t>
            </w:r>
          </w:p>
          <w:p w:rsidR="0064200A" w:rsidRPr="0064200A" w:rsidRDefault="0064200A" w:rsidP="0064200A">
            <w:pPr>
              <w:pStyle w:val="TableText"/>
              <w:numPr>
                <w:ilvl w:val="0"/>
                <w:numId w:val="39"/>
              </w:numPr>
              <w:rPr>
                <w:iCs/>
              </w:rPr>
            </w:pPr>
            <w:r w:rsidRPr="0064200A">
              <w:rPr>
                <w:iCs/>
              </w:rPr>
              <w:t>Returned - when an anomaly is reviewed, verified as "incorrect", and returned to author.</w:t>
            </w:r>
          </w:p>
          <w:p w:rsidR="0064200A" w:rsidRPr="0064200A" w:rsidRDefault="0064200A" w:rsidP="0064200A">
            <w:pPr>
              <w:pStyle w:val="TableText"/>
              <w:numPr>
                <w:ilvl w:val="0"/>
                <w:numId w:val="39"/>
              </w:numPr>
              <w:rPr>
                <w:iCs/>
              </w:rPr>
            </w:pPr>
            <w:r w:rsidRPr="0064200A">
              <w:rPr>
                <w:iCs/>
              </w:rPr>
              <w:t>Verified - when an anomaly is reviewed and verified as "correct".</w:t>
            </w:r>
          </w:p>
          <w:p w:rsidR="0064200A" w:rsidRPr="0064200A" w:rsidRDefault="0064200A" w:rsidP="0064200A">
            <w:pPr>
              <w:pStyle w:val="TableText"/>
              <w:numPr>
                <w:ilvl w:val="0"/>
                <w:numId w:val="39"/>
              </w:numPr>
            </w:pPr>
            <w:r w:rsidRPr="0064200A">
              <w:t>Closed - when an anomaly is successfully reviewed and closed with a resolution and resolution date.</w:t>
            </w:r>
          </w:p>
          <w:p w:rsidR="0064200A" w:rsidRPr="0064200A" w:rsidRDefault="0064200A" w:rsidP="0064200A">
            <w:pPr>
              <w:pStyle w:val="TableText"/>
              <w:numPr>
                <w:ilvl w:val="0"/>
                <w:numId w:val="39"/>
              </w:numPr>
            </w:pPr>
            <w:r w:rsidRPr="0064200A">
              <w:t>Deferred - when an anomaly is designated for correction at a later date.</w:t>
            </w:r>
          </w:p>
          <w:p w:rsidR="0064200A" w:rsidRPr="0064200A" w:rsidRDefault="0064200A" w:rsidP="0064200A">
            <w:pPr>
              <w:pStyle w:val="TableText"/>
              <w:numPr>
                <w:ilvl w:val="0"/>
                <w:numId w:val="39"/>
              </w:numPr>
            </w:pPr>
            <w:r w:rsidRPr="0064200A">
              <w:t>Duplicated – when an item is assessed to be a duplicate of a prior record.</w:t>
            </w:r>
          </w:p>
          <w:p w:rsidR="0064200A" w:rsidRPr="0064200A" w:rsidRDefault="0064200A" w:rsidP="0064200A">
            <w:pPr>
              <w:pStyle w:val="TableText"/>
              <w:numPr>
                <w:ilvl w:val="0"/>
                <w:numId w:val="39"/>
              </w:numPr>
            </w:pPr>
            <w:r w:rsidRPr="0064200A">
              <w:t>Escalated – when an item requires evaluation by management.</w:t>
            </w:r>
          </w:p>
          <w:p w:rsidR="0064200A" w:rsidRPr="0064200A" w:rsidRDefault="0064200A" w:rsidP="0064200A">
            <w:pPr>
              <w:pStyle w:val="TableText"/>
              <w:rPr>
                <w:i/>
                <w:iCs/>
              </w:rPr>
            </w:pPr>
            <w:r w:rsidRPr="0064200A">
              <w:rPr>
                <w:b/>
                <w:i/>
                <w:iCs/>
              </w:rPr>
              <w:t>Note</w:t>
            </w:r>
            <w:r w:rsidRPr="0064200A">
              <w:rPr>
                <w:i/>
                <w:iCs/>
              </w:rPr>
              <w:t>: The statuses listed above reflect the use of Rational ClearQuest for anomaly tracking. Manual tracking may use a simplified list of statuses.</w:t>
            </w:r>
          </w:p>
        </w:tc>
      </w:tr>
      <w:tr w:rsidR="0064200A" w:rsidRPr="0064200A" w:rsidTr="0064200A">
        <w:tblPrEx>
          <w:tblCellMar>
            <w:top w:w="0" w:type="dxa"/>
            <w:bottom w:w="0" w:type="dxa"/>
          </w:tblCellMar>
        </w:tblPrEx>
        <w:trPr>
          <w:cantSplit/>
          <w:trHeight w:val="537"/>
        </w:trPr>
        <w:tc>
          <w:tcPr>
            <w:tcW w:w="866" w:type="pct"/>
          </w:tcPr>
          <w:p w:rsidR="0064200A" w:rsidRPr="0064200A" w:rsidRDefault="0064200A" w:rsidP="0064200A">
            <w:pPr>
              <w:pStyle w:val="TableText"/>
              <w:rPr>
                <w:b/>
              </w:rPr>
            </w:pPr>
            <w:r w:rsidRPr="0064200A">
              <w:rPr>
                <w:b/>
              </w:rPr>
              <w:t>Impact</w:t>
            </w:r>
          </w:p>
        </w:tc>
        <w:tc>
          <w:tcPr>
            <w:tcW w:w="4134" w:type="pct"/>
          </w:tcPr>
          <w:p w:rsidR="0064200A" w:rsidRPr="0064200A" w:rsidRDefault="0064200A" w:rsidP="0064200A">
            <w:pPr>
              <w:pStyle w:val="TableText"/>
            </w:pPr>
            <w:r w:rsidRPr="0064200A">
              <w:t>The classification of anomalies according to their potential damage to the software, systems, patient, personnel or operating systems. They are classified in three levels:</w:t>
            </w:r>
          </w:p>
          <w:p w:rsidR="0064200A" w:rsidRPr="0064200A" w:rsidRDefault="0064200A" w:rsidP="003244A9">
            <w:pPr>
              <w:pStyle w:val="TableText"/>
              <w:numPr>
                <w:ilvl w:val="0"/>
                <w:numId w:val="40"/>
              </w:numPr>
            </w:pPr>
            <w:r w:rsidRPr="003244A9">
              <w:rPr>
                <w:b/>
              </w:rPr>
              <w:t>High Impact</w:t>
            </w:r>
            <w:r w:rsidRPr="0064200A">
              <w:t xml:space="preserve"> - an error or absence of functionality that may severely jeopardize patient or personnel safety; adversely impacts all users; represents a significant value or cost; is governed by Congressional mandate; affects either a large database or critical data; requires Food and Drug Administration (FDA) certification/approval; affects Veterans Integrated Service Network (VISN) issues; or negatively impacts the interdependence of applications.</w:t>
            </w:r>
          </w:p>
          <w:p w:rsidR="0064200A" w:rsidRPr="0064200A" w:rsidRDefault="0064200A" w:rsidP="003244A9">
            <w:pPr>
              <w:pStyle w:val="TableText"/>
              <w:numPr>
                <w:ilvl w:val="0"/>
                <w:numId w:val="40"/>
              </w:numPr>
            </w:pPr>
            <w:r w:rsidRPr="003244A9">
              <w:rPr>
                <w:b/>
              </w:rPr>
              <w:t>Medium Impact</w:t>
            </w:r>
            <w:r w:rsidRPr="0064200A">
              <w:t xml:space="preserve"> - an error or absence of functionality that adversely affects the safety of Veteran issues or users of large applications, i.e., Pharmacy, Lab, etc.; represents a high value or cost; sponsored or initiated by the National Program Office; or negatively impacts essential operational or business processing.</w:t>
            </w:r>
          </w:p>
          <w:p w:rsidR="0064200A" w:rsidRPr="0064200A" w:rsidRDefault="0064200A" w:rsidP="003244A9">
            <w:pPr>
              <w:pStyle w:val="TableText"/>
              <w:numPr>
                <w:ilvl w:val="0"/>
                <w:numId w:val="40"/>
              </w:numPr>
            </w:pPr>
            <w:r w:rsidRPr="003244A9">
              <w:rPr>
                <w:b/>
              </w:rPr>
              <w:t>Low Impact</w:t>
            </w:r>
            <w:r w:rsidRPr="0064200A">
              <w:t xml:space="preserve"> - an error or absence of functionality that may cause operator/user inconvenience and minimally affects operational functionality.</w:t>
            </w:r>
          </w:p>
        </w:tc>
      </w:tr>
    </w:tbl>
    <w:p w:rsidR="0064200A" w:rsidRDefault="0064200A" w:rsidP="0064200A">
      <w:pPr>
        <w:pStyle w:val="BodyText"/>
        <w:sectPr w:rsidR="0064200A" w:rsidSect="00EE386E">
          <w:pgSz w:w="12240" w:h="15840" w:code="1"/>
          <w:pgMar w:top="1440" w:right="1440" w:bottom="1440" w:left="1440" w:header="720" w:footer="720" w:gutter="0"/>
          <w:pgNumType w:start="1"/>
          <w:cols w:space="720"/>
          <w:docGrid w:linePitch="360"/>
        </w:sectPr>
      </w:pPr>
    </w:p>
    <w:p w:rsidR="005D35A9" w:rsidRDefault="005D35A9" w:rsidP="005D35A9">
      <w:pPr>
        <w:pStyle w:val="Title2"/>
      </w:pPr>
      <w:r w:rsidRPr="0064200A">
        <w:rPr>
          <w:rStyle w:val="InstructionalText1Char"/>
          <w:rFonts w:ascii="Times New Roman" w:hAnsi="Times New Roman" w:cs="Times New Roman"/>
          <w:b w:val="0"/>
        </w:rPr>
        <w:lastRenderedPageBreak/>
        <w:t>&lt;Review Type&gt;</w:t>
      </w:r>
      <w:r w:rsidRPr="0064200A">
        <w:t xml:space="preserve"> Review Findings Summary Instructions</w:t>
      </w:r>
    </w:p>
    <w:p w:rsidR="005D35A9" w:rsidRDefault="005D35A9" w:rsidP="005D35A9">
      <w:pPr>
        <w:pStyle w:val="BodyText"/>
        <w:tabs>
          <w:tab w:val="left" w:pos="4320"/>
          <w:tab w:val="left" w:pos="8640"/>
        </w:tabs>
      </w:pPr>
      <w:r w:rsidRPr="005D35A9">
        <w:rPr>
          <w:b/>
        </w:rPr>
        <w:t>Artifact</w:t>
      </w:r>
      <w:r>
        <w:t xml:space="preserve">: </w:t>
      </w:r>
      <w:r>
        <w:tab/>
      </w:r>
      <w:r w:rsidRPr="005D35A9">
        <w:rPr>
          <w:b/>
        </w:rPr>
        <w:t>Author</w:t>
      </w:r>
      <w:r>
        <w:t xml:space="preserve">: </w:t>
      </w:r>
      <w:r>
        <w:tab/>
      </w:r>
      <w:r w:rsidRPr="005D35A9">
        <w:rPr>
          <w:b/>
        </w:rPr>
        <w:t>Project</w:t>
      </w:r>
      <w:r>
        <w:t xml:space="preserve">: </w:t>
      </w:r>
    </w:p>
    <w:p w:rsidR="00AD4E85" w:rsidRDefault="005D35A9" w:rsidP="00012D03">
      <w:pPr>
        <w:pStyle w:val="BodyText"/>
        <w:tabs>
          <w:tab w:val="left" w:pos="2700"/>
          <w:tab w:val="left" w:pos="4320"/>
          <w:tab w:val="left" w:pos="6120"/>
          <w:tab w:val="left" w:pos="8640"/>
          <w:tab w:val="left" w:pos="9720"/>
        </w:tabs>
      </w:pPr>
      <w:r w:rsidRPr="005D35A9">
        <w:rPr>
          <w:b/>
        </w:rPr>
        <w:t>Application</w:t>
      </w:r>
      <w:r>
        <w:t xml:space="preserve">: </w:t>
      </w:r>
      <w:r>
        <w:tab/>
      </w:r>
      <w:r w:rsidRPr="005D35A9">
        <w:rPr>
          <w:b/>
        </w:rPr>
        <w:t>Version</w:t>
      </w:r>
      <w:r>
        <w:t xml:space="preserve">: </w:t>
      </w:r>
      <w:r>
        <w:tab/>
      </w:r>
      <w:r w:rsidRPr="005D35A9">
        <w:rPr>
          <w:b/>
        </w:rPr>
        <w:t>Patch</w:t>
      </w:r>
      <w:r>
        <w:t xml:space="preserve">: </w:t>
      </w:r>
      <w:r>
        <w:tab/>
      </w:r>
      <w:r w:rsidRPr="005D35A9">
        <w:rPr>
          <w:b/>
        </w:rPr>
        <w:t>Date Review</w:t>
      </w:r>
      <w:r w:rsidRPr="005D35A9">
        <w:t xml:space="preserve"> </w:t>
      </w:r>
      <w:r w:rsidRPr="005D35A9">
        <w:rPr>
          <w:b/>
        </w:rPr>
        <w:t>Begun</w:t>
      </w:r>
      <w:r>
        <w:t xml:space="preserve">: </w:t>
      </w:r>
      <w:r>
        <w:tab/>
      </w:r>
      <w:r>
        <w:tab/>
      </w:r>
      <w:r w:rsidRPr="005D35A9">
        <w:rPr>
          <w:b/>
        </w:rPr>
        <w:t>Date Review Closed</w:t>
      </w:r>
      <w:r>
        <w:t>:</w:t>
      </w:r>
      <w:r w:rsidR="00012D03">
        <w:t xml:space="preserve"> </w:t>
      </w:r>
    </w:p>
    <w:p w:rsidR="00012D03" w:rsidRDefault="00012D03" w:rsidP="005D35A9">
      <w:pPr>
        <w:pStyle w:val="BodyText"/>
        <w:tabs>
          <w:tab w:val="left" w:pos="2700"/>
          <w:tab w:val="left" w:pos="4320"/>
          <w:tab w:val="left" w:pos="6120"/>
          <w:tab w:val="left" w:pos="8640"/>
          <w:tab w:val="left" w:pos="97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1280"/>
        <w:gridCol w:w="6855"/>
        <w:gridCol w:w="1195"/>
        <w:gridCol w:w="1280"/>
        <w:gridCol w:w="1094"/>
      </w:tblGrid>
      <w:tr w:rsidR="00012D03" w:rsidRPr="00012D03" w:rsidTr="00012D03">
        <w:trPr>
          <w:cantSplit/>
          <w:trHeight w:val="432"/>
          <w:tblHeader/>
        </w:trPr>
        <w:tc>
          <w:tcPr>
            <w:tcW w:w="789" w:type="pct"/>
            <w:tcBorders>
              <w:top w:val="single" w:sz="4" w:space="0" w:color="auto"/>
              <w:left w:val="single" w:sz="4" w:space="0" w:color="auto"/>
              <w:bottom w:val="single" w:sz="4" w:space="0" w:color="auto"/>
              <w:right w:val="single" w:sz="4" w:space="0" w:color="auto"/>
            </w:tcBorders>
            <w:shd w:val="clear" w:color="auto" w:fill="F3F3F3"/>
          </w:tcPr>
          <w:p w:rsidR="00012D03" w:rsidRPr="00012D03" w:rsidRDefault="00012D03" w:rsidP="00012D03">
            <w:pPr>
              <w:pStyle w:val="TableHeading"/>
            </w:pPr>
            <w:r w:rsidRPr="00012D03">
              <w:t>Project acronym-number</w:t>
            </w:r>
          </w:p>
          <w:p w:rsidR="00012D03" w:rsidRPr="00012D03" w:rsidRDefault="00012D03" w:rsidP="00012D03">
            <w:pPr>
              <w:pStyle w:val="TableHeading"/>
            </w:pPr>
          </w:p>
        </w:tc>
        <w:tc>
          <w:tcPr>
            <w:tcW w:w="461" w:type="pct"/>
            <w:tcBorders>
              <w:top w:val="single" w:sz="4" w:space="0" w:color="auto"/>
              <w:left w:val="single" w:sz="4" w:space="0" w:color="auto"/>
              <w:bottom w:val="single" w:sz="4" w:space="0" w:color="auto"/>
              <w:right w:val="single" w:sz="4" w:space="0" w:color="auto"/>
            </w:tcBorders>
            <w:shd w:val="clear" w:color="auto" w:fill="F3F3F3"/>
          </w:tcPr>
          <w:p w:rsidR="00012D03" w:rsidRPr="00012D03" w:rsidRDefault="00012D03" w:rsidP="00012D03">
            <w:pPr>
              <w:pStyle w:val="TableHeading"/>
            </w:pPr>
            <w:r w:rsidRPr="00012D03">
              <w:t>Anomaly Category</w:t>
            </w:r>
          </w:p>
        </w:tc>
        <w:tc>
          <w:tcPr>
            <w:tcW w:w="2467" w:type="pct"/>
            <w:tcBorders>
              <w:top w:val="single" w:sz="4" w:space="0" w:color="auto"/>
              <w:left w:val="single" w:sz="4" w:space="0" w:color="auto"/>
              <w:bottom w:val="single" w:sz="4" w:space="0" w:color="auto"/>
              <w:right w:val="single" w:sz="4" w:space="0" w:color="auto"/>
            </w:tcBorders>
            <w:shd w:val="clear" w:color="auto" w:fill="F3F3F3"/>
          </w:tcPr>
          <w:p w:rsidR="00012D03" w:rsidRPr="00012D03" w:rsidRDefault="00012D03" w:rsidP="00012D03">
            <w:pPr>
              <w:pStyle w:val="TableHeading"/>
            </w:pPr>
          </w:p>
          <w:p w:rsidR="00012D03" w:rsidRPr="00012D03" w:rsidRDefault="00012D03" w:rsidP="00012D03">
            <w:pPr>
              <w:pStyle w:val="TableHeading"/>
            </w:pPr>
            <w:r w:rsidRPr="00012D03">
              <w:t xml:space="preserve">Anomaly or Issue </w:t>
            </w:r>
          </w:p>
        </w:tc>
        <w:tc>
          <w:tcPr>
            <w:tcW w:w="428" w:type="pct"/>
            <w:tcBorders>
              <w:top w:val="single" w:sz="4" w:space="0" w:color="auto"/>
              <w:left w:val="single" w:sz="4" w:space="0" w:color="auto"/>
              <w:bottom w:val="single" w:sz="4" w:space="0" w:color="auto"/>
              <w:right w:val="single" w:sz="4" w:space="0" w:color="auto"/>
            </w:tcBorders>
            <w:shd w:val="clear" w:color="auto" w:fill="F3F3F3"/>
          </w:tcPr>
          <w:p w:rsidR="00012D03" w:rsidRPr="00012D03" w:rsidRDefault="00012D03" w:rsidP="00012D03">
            <w:pPr>
              <w:pStyle w:val="TableHeading"/>
            </w:pPr>
            <w:r w:rsidRPr="00012D03">
              <w:t>Date Resolved</w:t>
            </w:r>
          </w:p>
        </w:tc>
        <w:tc>
          <w:tcPr>
            <w:tcW w:w="461" w:type="pct"/>
            <w:tcBorders>
              <w:top w:val="single" w:sz="4" w:space="0" w:color="auto"/>
              <w:left w:val="single" w:sz="4" w:space="0" w:color="auto"/>
              <w:bottom w:val="single" w:sz="4" w:space="0" w:color="auto"/>
              <w:right w:val="single" w:sz="4" w:space="0" w:color="auto"/>
            </w:tcBorders>
            <w:shd w:val="clear" w:color="auto" w:fill="F3F3F3"/>
          </w:tcPr>
          <w:p w:rsidR="00012D03" w:rsidRPr="00012D03" w:rsidRDefault="00012D03" w:rsidP="00012D03">
            <w:pPr>
              <w:pStyle w:val="TableHeading"/>
            </w:pPr>
            <w:r w:rsidRPr="00012D03">
              <w:t xml:space="preserve">Status </w:t>
            </w:r>
          </w:p>
        </w:tc>
        <w:tc>
          <w:tcPr>
            <w:tcW w:w="395" w:type="pct"/>
            <w:tcBorders>
              <w:top w:val="single" w:sz="4" w:space="0" w:color="auto"/>
              <w:left w:val="single" w:sz="4" w:space="0" w:color="auto"/>
              <w:bottom w:val="single" w:sz="4" w:space="0" w:color="auto"/>
              <w:right w:val="single" w:sz="4" w:space="0" w:color="auto"/>
            </w:tcBorders>
            <w:shd w:val="clear" w:color="auto" w:fill="F3F3F3"/>
          </w:tcPr>
          <w:p w:rsidR="00012D03" w:rsidRPr="00012D03" w:rsidRDefault="00012D03" w:rsidP="00012D03">
            <w:pPr>
              <w:pStyle w:val="TableHeading"/>
            </w:pPr>
            <w:r w:rsidRPr="00012D03">
              <w:t>Impact</w:t>
            </w:r>
          </w:p>
        </w:tc>
      </w:tr>
      <w:tr w:rsidR="00012D03" w:rsidRPr="00012D03" w:rsidTr="00012D03">
        <w:trPr>
          <w:cantSplit/>
        </w:trPr>
        <w:tc>
          <w:tcPr>
            <w:tcW w:w="789"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pPr>
          </w:p>
        </w:tc>
        <w:tc>
          <w:tcPr>
            <w:tcW w:w="461"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pPr>
          </w:p>
        </w:tc>
        <w:tc>
          <w:tcPr>
            <w:tcW w:w="2467"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pPr>
            <w:r w:rsidRPr="00012D03">
              <w:t>Anomaly or Issue:</w:t>
            </w:r>
          </w:p>
          <w:p w:rsidR="00012D03" w:rsidRPr="00012D03" w:rsidRDefault="00012D03" w:rsidP="00012D03">
            <w:pPr>
              <w:pStyle w:val="TableText"/>
            </w:pPr>
            <w:r w:rsidRPr="00012D03">
              <w:t>Location:</w:t>
            </w:r>
          </w:p>
          <w:p w:rsidR="00012D03" w:rsidRPr="00012D03" w:rsidRDefault="00012D03" w:rsidP="00012D03">
            <w:pPr>
              <w:pStyle w:val="TableText"/>
            </w:pPr>
            <w:r w:rsidRPr="00012D03">
              <w:t>Resolution:</w:t>
            </w:r>
          </w:p>
        </w:tc>
        <w:tc>
          <w:tcPr>
            <w:tcW w:w="428"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pPr>
          </w:p>
        </w:tc>
        <w:tc>
          <w:tcPr>
            <w:tcW w:w="461"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pPr>
          </w:p>
        </w:tc>
        <w:tc>
          <w:tcPr>
            <w:tcW w:w="395"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pPr>
          </w:p>
        </w:tc>
      </w:tr>
      <w:tr w:rsidR="00012D03" w:rsidRPr="00012D03" w:rsidTr="00012D03">
        <w:trPr>
          <w:cantSplit/>
        </w:trPr>
        <w:tc>
          <w:tcPr>
            <w:tcW w:w="789"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pPr>
          </w:p>
        </w:tc>
        <w:tc>
          <w:tcPr>
            <w:tcW w:w="461"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pPr>
          </w:p>
        </w:tc>
        <w:tc>
          <w:tcPr>
            <w:tcW w:w="2467"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pPr>
            <w:r w:rsidRPr="00012D03">
              <w:t>Anomaly or Issue:</w:t>
            </w:r>
          </w:p>
          <w:p w:rsidR="00012D03" w:rsidRPr="00012D03" w:rsidRDefault="00012D03" w:rsidP="00012D03">
            <w:pPr>
              <w:pStyle w:val="TableText"/>
            </w:pPr>
            <w:r w:rsidRPr="00012D03">
              <w:t>Location:</w:t>
            </w:r>
          </w:p>
          <w:p w:rsidR="00012D03" w:rsidRPr="00012D03" w:rsidRDefault="00012D03" w:rsidP="00012D03">
            <w:pPr>
              <w:pStyle w:val="TableText"/>
            </w:pPr>
            <w:r w:rsidRPr="00012D03">
              <w:t>Resolution:</w:t>
            </w:r>
          </w:p>
        </w:tc>
        <w:tc>
          <w:tcPr>
            <w:tcW w:w="428"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pPr>
          </w:p>
        </w:tc>
        <w:tc>
          <w:tcPr>
            <w:tcW w:w="461"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pPr>
          </w:p>
        </w:tc>
        <w:tc>
          <w:tcPr>
            <w:tcW w:w="395"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pPr>
          </w:p>
        </w:tc>
      </w:tr>
      <w:tr w:rsidR="00012D03" w:rsidRPr="00012D03" w:rsidTr="00012D03">
        <w:trPr>
          <w:cantSplit/>
        </w:trPr>
        <w:tc>
          <w:tcPr>
            <w:tcW w:w="789"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rPr>
                <w:i/>
              </w:rPr>
            </w:pPr>
          </w:p>
        </w:tc>
        <w:tc>
          <w:tcPr>
            <w:tcW w:w="461"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rPr>
                <w:b/>
                <w:bCs/>
                <w:i/>
              </w:rPr>
            </w:pPr>
          </w:p>
        </w:tc>
        <w:tc>
          <w:tcPr>
            <w:tcW w:w="2467"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pPr>
            <w:r w:rsidRPr="00012D03">
              <w:t>Anomaly or Issue:</w:t>
            </w:r>
          </w:p>
          <w:p w:rsidR="00012D03" w:rsidRPr="00012D03" w:rsidRDefault="00012D03" w:rsidP="00012D03">
            <w:pPr>
              <w:pStyle w:val="TableText"/>
            </w:pPr>
            <w:r w:rsidRPr="00012D03">
              <w:t>Location:</w:t>
            </w:r>
          </w:p>
          <w:p w:rsidR="00012D03" w:rsidRPr="00012D03" w:rsidRDefault="00012D03" w:rsidP="00012D03">
            <w:pPr>
              <w:pStyle w:val="TableText"/>
            </w:pPr>
            <w:r w:rsidRPr="00012D03">
              <w:t>Resolution:</w:t>
            </w:r>
          </w:p>
        </w:tc>
        <w:tc>
          <w:tcPr>
            <w:tcW w:w="428"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rPr>
                <w:i/>
              </w:rPr>
            </w:pPr>
          </w:p>
        </w:tc>
        <w:tc>
          <w:tcPr>
            <w:tcW w:w="461"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rPr>
                <w:i/>
              </w:rPr>
            </w:pPr>
          </w:p>
        </w:tc>
        <w:tc>
          <w:tcPr>
            <w:tcW w:w="395"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rPr>
                <w:b/>
                <w:bCs/>
                <w:i/>
              </w:rPr>
            </w:pPr>
          </w:p>
        </w:tc>
      </w:tr>
      <w:tr w:rsidR="00012D03" w:rsidRPr="00012D03" w:rsidTr="00012D03">
        <w:trPr>
          <w:cantSplit/>
        </w:trPr>
        <w:tc>
          <w:tcPr>
            <w:tcW w:w="789"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rPr>
                <w:i/>
              </w:rPr>
            </w:pPr>
          </w:p>
        </w:tc>
        <w:tc>
          <w:tcPr>
            <w:tcW w:w="461"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rPr>
                <w:i/>
              </w:rPr>
            </w:pPr>
          </w:p>
        </w:tc>
        <w:tc>
          <w:tcPr>
            <w:tcW w:w="2467"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pPr>
            <w:r w:rsidRPr="00012D03">
              <w:t>Anomaly or Issue:</w:t>
            </w:r>
          </w:p>
          <w:p w:rsidR="00012D03" w:rsidRPr="00012D03" w:rsidRDefault="00012D03" w:rsidP="00012D03">
            <w:pPr>
              <w:pStyle w:val="TableText"/>
            </w:pPr>
            <w:r w:rsidRPr="00012D03">
              <w:t>Location:</w:t>
            </w:r>
          </w:p>
          <w:p w:rsidR="00012D03" w:rsidRPr="00012D03" w:rsidRDefault="00012D03" w:rsidP="00012D03">
            <w:pPr>
              <w:pStyle w:val="TableText"/>
            </w:pPr>
            <w:r w:rsidRPr="00012D03">
              <w:t>Resolution:</w:t>
            </w:r>
          </w:p>
        </w:tc>
        <w:tc>
          <w:tcPr>
            <w:tcW w:w="428"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rPr>
                <w:i/>
              </w:rPr>
            </w:pPr>
          </w:p>
        </w:tc>
        <w:tc>
          <w:tcPr>
            <w:tcW w:w="461"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rPr>
                <w:i/>
              </w:rPr>
            </w:pPr>
          </w:p>
        </w:tc>
        <w:tc>
          <w:tcPr>
            <w:tcW w:w="395"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rPr>
                <w:i/>
              </w:rPr>
            </w:pPr>
          </w:p>
        </w:tc>
      </w:tr>
      <w:tr w:rsidR="00012D03" w:rsidRPr="00012D03" w:rsidTr="00012D03">
        <w:trPr>
          <w:cantSplit/>
        </w:trPr>
        <w:tc>
          <w:tcPr>
            <w:tcW w:w="789"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rPr>
                <w:i/>
              </w:rPr>
            </w:pPr>
          </w:p>
        </w:tc>
        <w:tc>
          <w:tcPr>
            <w:tcW w:w="461"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rPr>
                <w:i/>
              </w:rPr>
            </w:pPr>
          </w:p>
        </w:tc>
        <w:tc>
          <w:tcPr>
            <w:tcW w:w="2467"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pPr>
            <w:r w:rsidRPr="00012D03">
              <w:t>Anomaly or Issue:</w:t>
            </w:r>
          </w:p>
          <w:p w:rsidR="00012D03" w:rsidRPr="00012D03" w:rsidRDefault="00012D03" w:rsidP="00012D03">
            <w:pPr>
              <w:pStyle w:val="TableText"/>
            </w:pPr>
            <w:r w:rsidRPr="00012D03">
              <w:t>Location:</w:t>
            </w:r>
          </w:p>
          <w:p w:rsidR="00012D03" w:rsidRPr="00012D03" w:rsidRDefault="00012D03" w:rsidP="00012D03">
            <w:pPr>
              <w:pStyle w:val="TableText"/>
            </w:pPr>
            <w:r w:rsidRPr="00012D03">
              <w:t>Resolution:</w:t>
            </w:r>
          </w:p>
        </w:tc>
        <w:tc>
          <w:tcPr>
            <w:tcW w:w="428"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rPr>
                <w:i/>
              </w:rPr>
            </w:pPr>
          </w:p>
        </w:tc>
        <w:tc>
          <w:tcPr>
            <w:tcW w:w="461"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rPr>
                <w:i/>
              </w:rPr>
            </w:pPr>
          </w:p>
        </w:tc>
        <w:tc>
          <w:tcPr>
            <w:tcW w:w="395" w:type="pct"/>
            <w:tcBorders>
              <w:top w:val="single" w:sz="4" w:space="0" w:color="auto"/>
              <w:left w:val="single" w:sz="4" w:space="0" w:color="auto"/>
              <w:bottom w:val="single" w:sz="4" w:space="0" w:color="auto"/>
              <w:right w:val="single" w:sz="4" w:space="0" w:color="auto"/>
            </w:tcBorders>
          </w:tcPr>
          <w:p w:rsidR="00012D03" w:rsidRPr="00012D03" w:rsidRDefault="00012D03" w:rsidP="00012D03">
            <w:pPr>
              <w:pStyle w:val="TableText"/>
              <w:rPr>
                <w:i/>
              </w:rPr>
            </w:pPr>
          </w:p>
        </w:tc>
      </w:tr>
    </w:tbl>
    <w:p w:rsidR="00012D03" w:rsidRDefault="00012D03" w:rsidP="005D35A9">
      <w:pPr>
        <w:pStyle w:val="BodyText"/>
        <w:tabs>
          <w:tab w:val="left" w:pos="2700"/>
          <w:tab w:val="left" w:pos="4320"/>
          <w:tab w:val="left" w:pos="6120"/>
          <w:tab w:val="left" w:pos="8640"/>
          <w:tab w:val="left" w:pos="9720"/>
        </w:tabs>
        <w:sectPr w:rsidR="00012D03" w:rsidSect="00EE386E">
          <w:footerReference w:type="default" r:id="rId17"/>
          <w:pgSz w:w="15840" w:h="12240" w:orient="landscape" w:code="1"/>
          <w:pgMar w:top="1440" w:right="1080" w:bottom="1440" w:left="1080" w:header="720" w:footer="720" w:gutter="0"/>
          <w:cols w:space="720"/>
          <w:docGrid w:linePitch="360"/>
        </w:sectPr>
      </w:pPr>
    </w:p>
    <w:p w:rsidR="00F866E3" w:rsidRDefault="00F866E3" w:rsidP="00F866E3">
      <w:pPr>
        <w:pStyle w:val="Title2"/>
      </w:pPr>
      <w:r>
        <w:lastRenderedPageBreak/>
        <w:t>Template 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915"/>
        <w:gridCol w:w="4353"/>
        <w:gridCol w:w="2400"/>
      </w:tblGrid>
      <w:tr w:rsidR="00F866E3" w:rsidRPr="005068FD" w:rsidTr="00C776CB">
        <w:trPr>
          <w:cantSplit/>
          <w:tblHeader/>
        </w:trPr>
        <w:tc>
          <w:tcPr>
            <w:tcW w:w="996" w:type="pct"/>
            <w:shd w:val="clear" w:color="auto" w:fill="F2F2F2"/>
          </w:tcPr>
          <w:p w:rsidR="00F866E3" w:rsidRPr="005068FD" w:rsidRDefault="00F866E3" w:rsidP="00F866E3">
            <w:pPr>
              <w:pStyle w:val="TableHeading"/>
            </w:pPr>
            <w:bookmarkStart w:id="2" w:name="ColumnTitle_46"/>
            <w:bookmarkStart w:id="3" w:name="ColumnTitle_02"/>
            <w:bookmarkEnd w:id="2"/>
            <w:bookmarkEnd w:id="3"/>
            <w:r w:rsidRPr="005068FD">
              <w:t>Date</w:t>
            </w:r>
          </w:p>
        </w:tc>
        <w:tc>
          <w:tcPr>
            <w:tcW w:w="478" w:type="pct"/>
            <w:shd w:val="clear" w:color="auto" w:fill="F2F2F2"/>
          </w:tcPr>
          <w:p w:rsidR="00F866E3" w:rsidRPr="005068FD" w:rsidRDefault="00F866E3" w:rsidP="00F866E3">
            <w:pPr>
              <w:pStyle w:val="TableHeading"/>
            </w:pPr>
            <w:r w:rsidRPr="005068FD">
              <w:t>Version</w:t>
            </w:r>
          </w:p>
        </w:tc>
        <w:tc>
          <w:tcPr>
            <w:tcW w:w="2273" w:type="pct"/>
            <w:shd w:val="clear" w:color="auto" w:fill="F2F2F2"/>
          </w:tcPr>
          <w:p w:rsidR="00F866E3" w:rsidRPr="005068FD" w:rsidRDefault="00F866E3" w:rsidP="00F866E3">
            <w:pPr>
              <w:pStyle w:val="TableHeading"/>
            </w:pPr>
            <w:r w:rsidRPr="005068FD">
              <w:t>Description</w:t>
            </w:r>
          </w:p>
        </w:tc>
        <w:tc>
          <w:tcPr>
            <w:tcW w:w="1253" w:type="pct"/>
            <w:shd w:val="clear" w:color="auto" w:fill="F2F2F2"/>
          </w:tcPr>
          <w:p w:rsidR="00F866E3" w:rsidRPr="005068FD" w:rsidRDefault="00F866E3" w:rsidP="00F866E3">
            <w:pPr>
              <w:pStyle w:val="TableHeading"/>
            </w:pPr>
            <w:r w:rsidRPr="005068FD">
              <w:t>Author</w:t>
            </w:r>
          </w:p>
        </w:tc>
      </w:tr>
      <w:tr w:rsidR="00592D3D" w:rsidTr="00C776CB">
        <w:trPr>
          <w:cantSplit/>
        </w:trPr>
        <w:tc>
          <w:tcPr>
            <w:tcW w:w="996" w:type="pct"/>
          </w:tcPr>
          <w:p w:rsidR="00592D3D" w:rsidRDefault="00C776CB" w:rsidP="00F866E3">
            <w:pPr>
              <w:pStyle w:val="TableText"/>
            </w:pPr>
            <w:r>
              <w:t>May 2014</w:t>
            </w:r>
          </w:p>
        </w:tc>
        <w:tc>
          <w:tcPr>
            <w:tcW w:w="478" w:type="pct"/>
          </w:tcPr>
          <w:p w:rsidR="00592D3D" w:rsidRDefault="00592D3D" w:rsidP="00F866E3">
            <w:pPr>
              <w:pStyle w:val="TableText"/>
            </w:pPr>
            <w:r>
              <w:t>1.1</w:t>
            </w:r>
          </w:p>
        </w:tc>
        <w:tc>
          <w:tcPr>
            <w:tcW w:w="2273" w:type="pct"/>
          </w:tcPr>
          <w:p w:rsidR="00592D3D" w:rsidRDefault="00C776CB" w:rsidP="00F866E3">
            <w:pPr>
              <w:pStyle w:val="TableText"/>
            </w:pPr>
            <w:r>
              <w:t>Upgraded to MS Office 2007-2010 format, updated to latest ProPath documentation standards, and edited to conform with latest Section 508 guidelines</w:t>
            </w:r>
          </w:p>
        </w:tc>
        <w:tc>
          <w:tcPr>
            <w:tcW w:w="1253" w:type="pct"/>
          </w:tcPr>
          <w:p w:rsidR="00592D3D" w:rsidRDefault="00592D3D" w:rsidP="00592D3D">
            <w:pPr>
              <w:pStyle w:val="TableText"/>
            </w:pPr>
            <w:r>
              <w:t>Process Management</w:t>
            </w:r>
          </w:p>
        </w:tc>
      </w:tr>
      <w:tr w:rsidR="00592D3D" w:rsidTr="00C776CB">
        <w:trPr>
          <w:cantSplit/>
        </w:trPr>
        <w:tc>
          <w:tcPr>
            <w:tcW w:w="996" w:type="pct"/>
          </w:tcPr>
          <w:p w:rsidR="00592D3D" w:rsidRDefault="00C776CB" w:rsidP="00F866E3">
            <w:pPr>
              <w:pStyle w:val="TableText"/>
            </w:pPr>
            <w:r>
              <w:t>September 2008</w:t>
            </w:r>
          </w:p>
        </w:tc>
        <w:tc>
          <w:tcPr>
            <w:tcW w:w="478" w:type="pct"/>
          </w:tcPr>
          <w:p w:rsidR="00592D3D" w:rsidRDefault="00592D3D" w:rsidP="00F866E3">
            <w:pPr>
              <w:pStyle w:val="TableText"/>
            </w:pPr>
            <w:r>
              <w:t>1.0</w:t>
            </w:r>
          </w:p>
        </w:tc>
        <w:tc>
          <w:tcPr>
            <w:tcW w:w="2273" w:type="pct"/>
          </w:tcPr>
          <w:p w:rsidR="00592D3D" w:rsidRDefault="00592D3D" w:rsidP="00F866E3">
            <w:pPr>
              <w:pStyle w:val="TableText"/>
            </w:pPr>
            <w:r>
              <w:t>Initial Version</w:t>
            </w:r>
          </w:p>
        </w:tc>
        <w:tc>
          <w:tcPr>
            <w:tcW w:w="1253" w:type="pct"/>
          </w:tcPr>
          <w:p w:rsidR="00592D3D" w:rsidRDefault="00592D3D" w:rsidP="00F866E3">
            <w:pPr>
              <w:pStyle w:val="TableText"/>
            </w:pPr>
            <w:r>
              <w:t>Process Management</w:t>
            </w:r>
          </w:p>
        </w:tc>
      </w:tr>
    </w:tbl>
    <w:p w:rsidR="00592D3D" w:rsidRDefault="00592D3D" w:rsidP="00592D3D">
      <w:pPr>
        <w:pStyle w:val="InstructionalText1"/>
      </w:pPr>
      <w:r>
        <w:t>Place latest revisions at top of table.</w:t>
      </w:r>
    </w:p>
    <w:p w:rsidR="00592D3D" w:rsidRDefault="00592D3D" w:rsidP="00592D3D">
      <w:pPr>
        <w:pStyle w:val="InstructionalText1"/>
      </w:pPr>
      <w:r>
        <w:t>The Template Revision History pertains only to the format of the template. It does not apply to the content of the document or any changes or updates to the content of the document after distribution.</w:t>
      </w:r>
    </w:p>
    <w:p w:rsidR="00592D3D" w:rsidRDefault="00592D3D" w:rsidP="00592D3D">
      <w:pPr>
        <w:pStyle w:val="InstructionalText1"/>
      </w:pPr>
      <w:r>
        <w:t>The Template Revision History can be removed at the discretion of the author of the document.</w:t>
      </w:r>
    </w:p>
    <w:p w:rsidR="00086D68" w:rsidRDefault="00592D3D" w:rsidP="006244C7">
      <w:pPr>
        <w:pStyle w:val="InstructionalText1"/>
      </w:pPr>
      <w:r>
        <w:t>Remove blank rows.</w:t>
      </w:r>
    </w:p>
    <w:p w:rsidR="007D2225" w:rsidRPr="007D2225" w:rsidRDefault="007D2225" w:rsidP="007D2225">
      <w:pPr>
        <w:pStyle w:val="BodyText"/>
      </w:pPr>
    </w:p>
    <w:sectPr w:rsidR="007D2225" w:rsidRPr="007D2225" w:rsidSect="00922D53">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72D" w:rsidRDefault="00CE072D">
      <w:r>
        <w:separator/>
      </w:r>
    </w:p>
    <w:p w:rsidR="00CE072D" w:rsidRDefault="00CE072D"/>
  </w:endnote>
  <w:endnote w:type="continuationSeparator" w:id="0">
    <w:p w:rsidR="00CE072D" w:rsidRDefault="00CE072D">
      <w:r>
        <w:continuationSeparator/>
      </w:r>
    </w:p>
    <w:p w:rsidR="00CE072D" w:rsidRDefault="00CE0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6E" w:rsidRDefault="00EE38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6E" w:rsidRDefault="00EE38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6E" w:rsidRDefault="00EE38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767" w:rsidRDefault="000A1E20" w:rsidP="00936767">
    <w:pPr>
      <w:pStyle w:val="Footer"/>
      <w:jc w:val="center"/>
      <w:rPr>
        <w:rStyle w:val="PageNumber"/>
      </w:rPr>
    </w:pPr>
    <w:r w:rsidRPr="000A1E20">
      <w:rPr>
        <w:i/>
        <w:color w:val="0000FF"/>
      </w:rPr>
      <w:t xml:space="preserve">&lt;Review Type&gt; </w:t>
    </w:r>
    <w:r w:rsidRPr="000A1E20">
      <w:t>Review Findings Summary</w:t>
    </w:r>
    <w:r w:rsidR="00936767">
      <w:tab/>
    </w:r>
    <w:r w:rsidR="00936767">
      <w:rPr>
        <w:rStyle w:val="PageNumber"/>
      </w:rPr>
      <w:fldChar w:fldCharType="begin"/>
    </w:r>
    <w:r w:rsidR="00936767">
      <w:rPr>
        <w:rStyle w:val="PageNumber"/>
      </w:rPr>
      <w:instrText xml:space="preserve"> PAGE </w:instrText>
    </w:r>
    <w:r w:rsidR="00936767">
      <w:rPr>
        <w:rStyle w:val="PageNumber"/>
      </w:rPr>
      <w:fldChar w:fldCharType="separate"/>
    </w:r>
    <w:r w:rsidR="00EE386E">
      <w:rPr>
        <w:rStyle w:val="PageNumber"/>
        <w:noProof/>
      </w:rPr>
      <w:t>2</w:t>
    </w:r>
    <w:r w:rsidR="00936767">
      <w:rPr>
        <w:rStyle w:val="PageNumber"/>
      </w:rPr>
      <w:fldChar w:fldCharType="end"/>
    </w:r>
    <w:r w:rsidR="00936767">
      <w:rPr>
        <w:rStyle w:val="PageNumber"/>
      </w:rPr>
      <w:tab/>
    </w:r>
    <w:r w:rsidR="00936767" w:rsidRPr="00F7216E">
      <w:rPr>
        <w:rStyle w:val="PageNumber"/>
        <w:i/>
        <w:color w:val="0000FF"/>
      </w:rPr>
      <w:t>&lt;Month&gt; &lt;Year&gt;</w:t>
    </w:r>
  </w:p>
  <w:p w:rsidR="00AD4E85" w:rsidRPr="00FD2649" w:rsidRDefault="00AD4E85" w:rsidP="00FD2649">
    <w:pPr>
      <w:pStyle w:val="Foote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E85" w:rsidRDefault="000A1E20" w:rsidP="00AD4E85">
    <w:pPr>
      <w:pStyle w:val="Footer"/>
      <w:tabs>
        <w:tab w:val="clear" w:pos="4680"/>
        <w:tab w:val="clear" w:pos="9360"/>
        <w:tab w:val="center" w:pos="6480"/>
        <w:tab w:val="right" w:pos="12600"/>
      </w:tabs>
      <w:rPr>
        <w:rStyle w:val="PageNumber"/>
      </w:rPr>
    </w:pPr>
    <w:r w:rsidRPr="000A1E20">
      <w:rPr>
        <w:i/>
        <w:color w:val="0000FF"/>
      </w:rPr>
      <w:t xml:space="preserve">&lt;Review Type&gt; </w:t>
    </w:r>
    <w:r w:rsidRPr="000A1E20">
      <w:t>Review Findings Summary</w:t>
    </w:r>
    <w:r w:rsidR="00AD4E85">
      <w:tab/>
    </w:r>
    <w:r w:rsidR="00AD4E85">
      <w:rPr>
        <w:rStyle w:val="PageNumber"/>
      </w:rPr>
      <w:fldChar w:fldCharType="begin"/>
    </w:r>
    <w:r w:rsidR="00AD4E85">
      <w:rPr>
        <w:rStyle w:val="PageNumber"/>
      </w:rPr>
      <w:instrText xml:space="preserve"> PAGE </w:instrText>
    </w:r>
    <w:r w:rsidR="00AD4E85">
      <w:rPr>
        <w:rStyle w:val="PageNumber"/>
      </w:rPr>
      <w:fldChar w:fldCharType="separate"/>
    </w:r>
    <w:r w:rsidR="00EE386E">
      <w:rPr>
        <w:rStyle w:val="PageNumber"/>
        <w:noProof/>
      </w:rPr>
      <w:t>3</w:t>
    </w:r>
    <w:r w:rsidR="00AD4E85">
      <w:rPr>
        <w:rStyle w:val="PageNumber"/>
      </w:rPr>
      <w:fldChar w:fldCharType="end"/>
    </w:r>
    <w:r w:rsidR="00AD4E85">
      <w:rPr>
        <w:rStyle w:val="PageNumber"/>
      </w:rPr>
      <w:tab/>
    </w:r>
    <w:r w:rsidR="00AD4E85" w:rsidRPr="00F7216E">
      <w:rPr>
        <w:rStyle w:val="PageNumber"/>
        <w:i/>
        <w:color w:val="0000FF"/>
      </w:rPr>
      <w:t>&lt;Month&gt; &lt;Year&gt;</w:t>
    </w:r>
  </w:p>
  <w:p w:rsidR="00AD4E85" w:rsidRPr="00FD2649" w:rsidRDefault="00AD4E85" w:rsidP="00FD2649">
    <w:pPr>
      <w:pStyle w:val="Footer"/>
      <w:rPr>
        <w:rStyle w:val="PageNumbe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53" w:rsidRDefault="000A1E20" w:rsidP="00922D53">
    <w:pPr>
      <w:pStyle w:val="Footer"/>
      <w:jc w:val="center"/>
      <w:rPr>
        <w:rStyle w:val="PageNumber"/>
      </w:rPr>
    </w:pPr>
    <w:bookmarkStart w:id="4" w:name="_GoBack"/>
    <w:bookmarkEnd w:id="4"/>
    <w:r w:rsidRPr="000A1E20">
      <w:rPr>
        <w:i/>
        <w:color w:val="0000FF"/>
      </w:rPr>
      <w:t xml:space="preserve">&lt;Review Type&gt; </w:t>
    </w:r>
    <w:r w:rsidRPr="000A1E20">
      <w:t>Review Findings Summary</w:t>
    </w:r>
    <w:r w:rsidR="00922D53">
      <w:tab/>
    </w:r>
    <w:r w:rsidR="00922D53">
      <w:rPr>
        <w:rStyle w:val="PageNumber"/>
      </w:rPr>
      <w:fldChar w:fldCharType="begin"/>
    </w:r>
    <w:r w:rsidR="00922D53">
      <w:rPr>
        <w:rStyle w:val="PageNumber"/>
      </w:rPr>
      <w:instrText xml:space="preserve"> PAGE </w:instrText>
    </w:r>
    <w:r w:rsidR="00922D53">
      <w:rPr>
        <w:rStyle w:val="PageNumber"/>
      </w:rPr>
      <w:fldChar w:fldCharType="separate"/>
    </w:r>
    <w:r w:rsidR="00EE386E">
      <w:rPr>
        <w:rStyle w:val="PageNumber"/>
        <w:noProof/>
      </w:rPr>
      <w:t>4</w:t>
    </w:r>
    <w:r w:rsidR="00922D53">
      <w:rPr>
        <w:rStyle w:val="PageNumber"/>
      </w:rPr>
      <w:fldChar w:fldCharType="end"/>
    </w:r>
    <w:r w:rsidR="00922D53">
      <w:rPr>
        <w:rStyle w:val="PageNumber"/>
      </w:rPr>
      <w:tab/>
    </w:r>
    <w:r w:rsidR="00922D53" w:rsidRPr="00F7216E">
      <w:rPr>
        <w:rStyle w:val="PageNumber"/>
        <w:i/>
        <w:color w:val="0000FF"/>
      </w:rPr>
      <w:t>&lt;Month&gt; &lt;Year&gt;</w:t>
    </w:r>
  </w:p>
  <w:p w:rsidR="00922D53" w:rsidRPr="00FD2649" w:rsidRDefault="00922D53" w:rsidP="00FD2649">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72D" w:rsidRDefault="00CE072D">
      <w:r>
        <w:separator/>
      </w:r>
    </w:p>
    <w:p w:rsidR="00CE072D" w:rsidRDefault="00CE072D"/>
  </w:footnote>
  <w:footnote w:type="continuationSeparator" w:id="0">
    <w:p w:rsidR="00CE072D" w:rsidRDefault="00CE072D">
      <w:r>
        <w:continuationSeparator/>
      </w:r>
    </w:p>
    <w:p w:rsidR="00CE072D" w:rsidRDefault="00CE07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6E" w:rsidRDefault="00EE38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6E" w:rsidRDefault="00EE38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6E" w:rsidRDefault="00EE38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68.25pt;height:41.25pt" o:bullet="t">
        <v:imagedata r:id="rId1" o:title="pointing-finger-white-small"/>
      </v:shape>
    </w:pict>
  </w:numPicBullet>
  <w:abstractNum w:abstractNumId="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nsid w:val="05B10654"/>
    <w:multiLevelType w:val="multilevel"/>
    <w:tmpl w:val="EFF63D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1440"/>
      </w:pPr>
      <w:rPr>
        <w:rFonts w:hint="default"/>
      </w:rPr>
    </w:lvl>
  </w:abstractNum>
  <w:abstractNum w:abstractNumId="2">
    <w:nsid w:val="06702378"/>
    <w:multiLevelType w:val="multilevel"/>
    <w:tmpl w:val="42FE56BC"/>
    <w:numStyleLink w:val="Appendices"/>
  </w:abstractNum>
  <w:abstractNum w:abstractNumId="3">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FC423F"/>
    <w:multiLevelType w:val="multilevel"/>
    <w:tmpl w:val="42FE56BC"/>
    <w:numStyleLink w:val="Appendices"/>
  </w:abstractNum>
  <w:abstractNum w:abstractNumId="5">
    <w:nsid w:val="0F62625C"/>
    <w:multiLevelType w:val="multilevel"/>
    <w:tmpl w:val="73EA6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4053DFE"/>
    <w:multiLevelType w:val="multilevel"/>
    <w:tmpl w:val="42FE56BC"/>
    <w:numStyleLink w:val="Appendices"/>
  </w:abstractNum>
  <w:abstractNum w:abstractNumId="7">
    <w:nsid w:val="173C15B2"/>
    <w:multiLevelType w:val="hybridMultilevel"/>
    <w:tmpl w:val="24204F80"/>
    <w:lvl w:ilvl="0" w:tplc="F6ACA8BA">
      <w:start w:val="1"/>
      <w:numFmt w:val="decimal"/>
      <w:lvlText w:val="%1.."/>
      <w:lvlJc w:val="left"/>
      <w:pPr>
        <w:tabs>
          <w:tab w:val="num" w:pos="720"/>
        </w:tabs>
        <w:ind w:left="720" w:hanging="360"/>
      </w:pPr>
      <w:rPr>
        <w:rFonts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8">
    <w:nsid w:val="1B293328"/>
    <w:multiLevelType w:val="multilevel"/>
    <w:tmpl w:val="6882D5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0">
    <w:nsid w:val="1E223CA6"/>
    <w:multiLevelType w:val="multilevel"/>
    <w:tmpl w:val="5B8C8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2">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21A5E4D"/>
    <w:multiLevelType w:val="multilevel"/>
    <w:tmpl w:val="42FE56BC"/>
    <w:numStyleLink w:val="Appendices"/>
  </w:abstractNum>
  <w:abstractNum w:abstractNumId="14">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5">
    <w:nsid w:val="358B50F9"/>
    <w:multiLevelType w:val="hybridMultilevel"/>
    <w:tmpl w:val="56927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697B08"/>
    <w:multiLevelType w:val="hybridMultilevel"/>
    <w:tmpl w:val="7FC6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734E95"/>
    <w:multiLevelType w:val="multilevel"/>
    <w:tmpl w:val="42FE56BC"/>
    <w:styleLink w:val="Appendices"/>
    <w:lvl w:ilvl="0">
      <w:start w:val="1"/>
      <w:numFmt w:val="upperLetter"/>
      <w:pStyle w:val="Appendix1"/>
      <w:lvlText w:val="Appendix %1."/>
      <w:lvlJc w:val="left"/>
      <w:pPr>
        <w:ind w:left="360" w:hanging="360"/>
      </w:pPr>
      <w:rPr>
        <w:rFonts w:hint="default"/>
      </w:rPr>
    </w:lvl>
    <w:lvl w:ilvl="1">
      <w:start w:val="1"/>
      <w:numFmt w:val="decimal"/>
      <w:pStyle w:val="Appendix11"/>
      <w:lvlText w:val="Appendix %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38B7BA1"/>
    <w:multiLevelType w:val="hybridMultilevel"/>
    <w:tmpl w:val="D3C2321C"/>
    <w:lvl w:ilvl="0" w:tplc="A5FAD70C">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4577978"/>
    <w:multiLevelType w:val="hybridMultilevel"/>
    <w:tmpl w:val="D3C2321C"/>
    <w:lvl w:ilvl="0" w:tplc="D62E6148">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BC63E69"/>
    <w:multiLevelType w:val="multilevel"/>
    <w:tmpl w:val="58E47D88"/>
    <w:lvl w:ilvl="0">
      <w:start w:val="1"/>
      <w:numFmt w:val="upp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nsid w:val="68FD01D8"/>
    <w:multiLevelType w:val="multilevel"/>
    <w:tmpl w:val="7D1C31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4320"/>
      </w:pPr>
      <w:rPr>
        <w:rFonts w:hint="default"/>
      </w:rPr>
    </w:lvl>
  </w:abstractNum>
  <w:abstractNum w:abstractNumId="25">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6">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71494325"/>
    <w:multiLevelType w:val="multilevel"/>
    <w:tmpl w:val="3806A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9">
    <w:nsid w:val="748F5401"/>
    <w:multiLevelType w:val="multilevel"/>
    <w:tmpl w:val="42FE56BC"/>
    <w:numStyleLink w:val="Appendices"/>
  </w:abstractNum>
  <w:abstractNum w:abstractNumId="30">
    <w:nsid w:val="76795789"/>
    <w:multiLevelType w:val="hybridMultilevel"/>
    <w:tmpl w:val="D3C2321C"/>
    <w:lvl w:ilvl="0" w:tplc="498CEB14">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DC54835"/>
    <w:multiLevelType w:val="hybridMultilevel"/>
    <w:tmpl w:val="D61C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3"/>
  </w:num>
  <w:num w:numId="4">
    <w:abstractNumId w:val="28"/>
  </w:num>
  <w:num w:numId="5">
    <w:abstractNumId w:val="32"/>
  </w:num>
  <w:num w:numId="6">
    <w:abstractNumId w:val="22"/>
  </w:num>
  <w:num w:numId="7">
    <w:abstractNumId w:val="11"/>
  </w:num>
  <w:num w:numId="8">
    <w:abstractNumId w:val="9"/>
  </w:num>
  <w:num w:numId="9">
    <w:abstractNumId w:val="14"/>
  </w:num>
  <w:num w:numId="10">
    <w:abstractNumId w:val="21"/>
  </w:num>
  <w:num w:numId="11">
    <w:abstractNumId w:val="5"/>
  </w:num>
  <w:num w:numId="12">
    <w:abstractNumId w:val="12"/>
  </w:num>
  <w:num w:numId="13">
    <w:abstractNumId w:val="23"/>
  </w:num>
  <w:num w:numId="14">
    <w:abstractNumId w:val="20"/>
  </w:num>
  <w:num w:numId="15">
    <w:abstractNumId w:val="8"/>
  </w:num>
  <w:num w:numId="16">
    <w:abstractNumId w:val="10"/>
  </w:num>
  <w:num w:numId="17">
    <w:abstractNumId w:val="27"/>
  </w:num>
  <w:num w:numId="18">
    <w:abstractNumId w:val="1"/>
  </w:num>
  <w:num w:numId="19">
    <w:abstractNumId w:val="1"/>
  </w:num>
  <w:num w:numId="20">
    <w:abstractNumId w:val="24"/>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lvlOverride w:ilvl="0">
      <w:startOverride w:val="1"/>
    </w:lvlOverride>
  </w:num>
  <w:num w:numId="25">
    <w:abstractNumId w:val="26"/>
    <w:lvlOverride w:ilvl="0">
      <w:startOverride w:val="1"/>
    </w:lvlOverride>
  </w:num>
  <w:num w:numId="26">
    <w:abstractNumId w:val="26"/>
    <w:lvlOverride w:ilvl="0">
      <w:startOverride w:val="1"/>
    </w:lvlOverride>
  </w:num>
  <w:num w:numId="27">
    <w:abstractNumId w:val="26"/>
    <w:lvlOverride w:ilvl="0">
      <w:startOverride w:val="1"/>
    </w:lvlOverride>
  </w:num>
  <w:num w:numId="28">
    <w:abstractNumId w:val="26"/>
    <w:lvlOverride w:ilvl="0">
      <w:startOverride w:val="1"/>
    </w:lvlOverride>
  </w:num>
  <w:num w:numId="29">
    <w:abstractNumId w:val="17"/>
  </w:num>
  <w:num w:numId="30">
    <w:abstractNumId w:val="13"/>
  </w:num>
  <w:num w:numId="31">
    <w:abstractNumId w:val="29"/>
    <w:lvlOverride w:ilvl="0">
      <w:lvl w:ilvl="0">
        <w:start w:val="1"/>
        <w:numFmt w:val="upperLetter"/>
        <w:pStyle w:val="Appendix1"/>
        <w:lvlText w:val="Appendix %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abstractNumId w:val="4"/>
  </w:num>
  <w:num w:numId="33">
    <w:abstractNumId w:val="6"/>
  </w:num>
  <w:num w:numId="34">
    <w:abstractNumId w:val="2"/>
  </w:num>
  <w:num w:numId="35">
    <w:abstractNumId w:val="15"/>
  </w:num>
  <w:num w:numId="36">
    <w:abstractNumId w:val="18"/>
  </w:num>
  <w:num w:numId="37">
    <w:abstractNumId w:val="30"/>
  </w:num>
  <w:num w:numId="38">
    <w:abstractNumId w:val="19"/>
  </w:num>
  <w:num w:numId="39">
    <w:abstractNumId w:val="31"/>
  </w:num>
  <w:num w:numId="4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38"/>
    <w:rsid w:val="000063A7"/>
    <w:rsid w:val="0000675B"/>
    <w:rsid w:val="00006DB8"/>
    <w:rsid w:val="00010140"/>
    <w:rsid w:val="000114B6"/>
    <w:rsid w:val="00011EE6"/>
    <w:rsid w:val="0001226E"/>
    <w:rsid w:val="00012D03"/>
    <w:rsid w:val="000171DA"/>
    <w:rsid w:val="000263BB"/>
    <w:rsid w:val="00030C06"/>
    <w:rsid w:val="00040DCD"/>
    <w:rsid w:val="0004636C"/>
    <w:rsid w:val="000512B6"/>
    <w:rsid w:val="00051BC7"/>
    <w:rsid w:val="00071609"/>
    <w:rsid w:val="0007778C"/>
    <w:rsid w:val="00086D68"/>
    <w:rsid w:val="0009184E"/>
    <w:rsid w:val="000A1E20"/>
    <w:rsid w:val="000B23F8"/>
    <w:rsid w:val="000D2A67"/>
    <w:rsid w:val="000F3438"/>
    <w:rsid w:val="00101B1F"/>
    <w:rsid w:val="0010320F"/>
    <w:rsid w:val="00104399"/>
    <w:rsid w:val="0010664C"/>
    <w:rsid w:val="00107971"/>
    <w:rsid w:val="0012060D"/>
    <w:rsid w:val="00151087"/>
    <w:rsid w:val="0015365E"/>
    <w:rsid w:val="001574A4"/>
    <w:rsid w:val="00160824"/>
    <w:rsid w:val="00161ED8"/>
    <w:rsid w:val="001624C3"/>
    <w:rsid w:val="001645B5"/>
    <w:rsid w:val="00165AB8"/>
    <w:rsid w:val="00170E4B"/>
    <w:rsid w:val="00172D7F"/>
    <w:rsid w:val="00175C2D"/>
    <w:rsid w:val="00180235"/>
    <w:rsid w:val="00186009"/>
    <w:rsid w:val="0019641B"/>
    <w:rsid w:val="001A3C5C"/>
    <w:rsid w:val="001A75D9"/>
    <w:rsid w:val="001C0940"/>
    <w:rsid w:val="001C6D26"/>
    <w:rsid w:val="001D3222"/>
    <w:rsid w:val="001D6650"/>
    <w:rsid w:val="001E4B39"/>
    <w:rsid w:val="00217034"/>
    <w:rsid w:val="002273CA"/>
    <w:rsid w:val="00232BF6"/>
    <w:rsid w:val="00234111"/>
    <w:rsid w:val="00240484"/>
    <w:rsid w:val="00252BD5"/>
    <w:rsid w:val="00256419"/>
    <w:rsid w:val="00256F04"/>
    <w:rsid w:val="00266D60"/>
    <w:rsid w:val="00274C34"/>
    <w:rsid w:val="00280A53"/>
    <w:rsid w:val="00282EDE"/>
    <w:rsid w:val="00292B10"/>
    <w:rsid w:val="002A0C8C"/>
    <w:rsid w:val="002A2EE5"/>
    <w:rsid w:val="002A4907"/>
    <w:rsid w:val="002C6335"/>
    <w:rsid w:val="002D0C49"/>
    <w:rsid w:val="002D1B52"/>
    <w:rsid w:val="002D5204"/>
    <w:rsid w:val="002E1D8C"/>
    <w:rsid w:val="002E751D"/>
    <w:rsid w:val="002F0076"/>
    <w:rsid w:val="002F5410"/>
    <w:rsid w:val="00303850"/>
    <w:rsid w:val="003110DB"/>
    <w:rsid w:val="00314B90"/>
    <w:rsid w:val="0032241E"/>
    <w:rsid w:val="003224BE"/>
    <w:rsid w:val="003244A9"/>
    <w:rsid w:val="00326966"/>
    <w:rsid w:val="003417C9"/>
    <w:rsid w:val="00342E0C"/>
    <w:rsid w:val="00346959"/>
    <w:rsid w:val="00353152"/>
    <w:rsid w:val="003565ED"/>
    <w:rsid w:val="00372700"/>
    <w:rsid w:val="00376DD4"/>
    <w:rsid w:val="00392B05"/>
    <w:rsid w:val="003C2662"/>
    <w:rsid w:val="003C7B01"/>
    <w:rsid w:val="003D59EF"/>
    <w:rsid w:val="003D7EA1"/>
    <w:rsid w:val="003E1F9E"/>
    <w:rsid w:val="003F30DB"/>
    <w:rsid w:val="003F4789"/>
    <w:rsid w:val="004145D9"/>
    <w:rsid w:val="00423003"/>
    <w:rsid w:val="00423A58"/>
    <w:rsid w:val="00433816"/>
    <w:rsid w:val="00440A78"/>
    <w:rsid w:val="00451181"/>
    <w:rsid w:val="00452DB6"/>
    <w:rsid w:val="00467F6F"/>
    <w:rsid w:val="00474BBC"/>
    <w:rsid w:val="0048016C"/>
    <w:rsid w:val="0048455F"/>
    <w:rsid w:val="004929C8"/>
    <w:rsid w:val="004A28E1"/>
    <w:rsid w:val="004B64EC"/>
    <w:rsid w:val="004D1F3B"/>
    <w:rsid w:val="004D3CB7"/>
    <w:rsid w:val="004D3FB6"/>
    <w:rsid w:val="004D5CD2"/>
    <w:rsid w:val="004F0FB3"/>
    <w:rsid w:val="004F3A80"/>
    <w:rsid w:val="00504BC1"/>
    <w:rsid w:val="005100F6"/>
    <w:rsid w:val="00510914"/>
    <w:rsid w:val="00515F2A"/>
    <w:rsid w:val="00524CCC"/>
    <w:rsid w:val="00527B5C"/>
    <w:rsid w:val="00530D34"/>
    <w:rsid w:val="00531CD9"/>
    <w:rsid w:val="005327F9"/>
    <w:rsid w:val="00532B92"/>
    <w:rsid w:val="00543E06"/>
    <w:rsid w:val="00554B8F"/>
    <w:rsid w:val="00560721"/>
    <w:rsid w:val="005647C7"/>
    <w:rsid w:val="00566D6A"/>
    <w:rsid w:val="00575CFA"/>
    <w:rsid w:val="00576377"/>
    <w:rsid w:val="00577B5B"/>
    <w:rsid w:val="00584F2F"/>
    <w:rsid w:val="00585881"/>
    <w:rsid w:val="00592D3D"/>
    <w:rsid w:val="00594383"/>
    <w:rsid w:val="005A1C16"/>
    <w:rsid w:val="005A722B"/>
    <w:rsid w:val="005B7CDD"/>
    <w:rsid w:val="005D18C5"/>
    <w:rsid w:val="005D35A9"/>
    <w:rsid w:val="005D3B22"/>
    <w:rsid w:val="005E2AF9"/>
    <w:rsid w:val="00600235"/>
    <w:rsid w:val="00606743"/>
    <w:rsid w:val="00614A5E"/>
    <w:rsid w:val="00620BFA"/>
    <w:rsid w:val="006244C7"/>
    <w:rsid w:val="0064200A"/>
    <w:rsid w:val="00642849"/>
    <w:rsid w:val="0064769E"/>
    <w:rsid w:val="00647B03"/>
    <w:rsid w:val="0065443F"/>
    <w:rsid w:val="0066022A"/>
    <w:rsid w:val="00663B92"/>
    <w:rsid w:val="00665BF6"/>
    <w:rsid w:val="006670D2"/>
    <w:rsid w:val="00667E47"/>
    <w:rsid w:val="00677451"/>
    <w:rsid w:val="00680463"/>
    <w:rsid w:val="00680563"/>
    <w:rsid w:val="00691431"/>
    <w:rsid w:val="006A20A1"/>
    <w:rsid w:val="006A7603"/>
    <w:rsid w:val="006C74F4"/>
    <w:rsid w:val="006C7ACD"/>
    <w:rsid w:val="006D4142"/>
    <w:rsid w:val="006D68DA"/>
    <w:rsid w:val="006E32E0"/>
    <w:rsid w:val="006E5523"/>
    <w:rsid w:val="006F6D65"/>
    <w:rsid w:val="00714730"/>
    <w:rsid w:val="00715F75"/>
    <w:rsid w:val="007238FF"/>
    <w:rsid w:val="0072569B"/>
    <w:rsid w:val="00725C30"/>
    <w:rsid w:val="0073078F"/>
    <w:rsid w:val="007316E5"/>
    <w:rsid w:val="00736B0D"/>
    <w:rsid w:val="00742D4B"/>
    <w:rsid w:val="00744F0F"/>
    <w:rsid w:val="00750FDE"/>
    <w:rsid w:val="007537E2"/>
    <w:rsid w:val="00762B56"/>
    <w:rsid w:val="00763DBB"/>
    <w:rsid w:val="007654AB"/>
    <w:rsid w:val="00765E89"/>
    <w:rsid w:val="00767528"/>
    <w:rsid w:val="007809A2"/>
    <w:rsid w:val="00781144"/>
    <w:rsid w:val="007864FA"/>
    <w:rsid w:val="0078769E"/>
    <w:rsid w:val="007926DE"/>
    <w:rsid w:val="007A39CC"/>
    <w:rsid w:val="007A6696"/>
    <w:rsid w:val="007B2C43"/>
    <w:rsid w:val="007B3D18"/>
    <w:rsid w:val="007B5233"/>
    <w:rsid w:val="007B65D7"/>
    <w:rsid w:val="007C2637"/>
    <w:rsid w:val="007D2225"/>
    <w:rsid w:val="007E05D4"/>
    <w:rsid w:val="007E4370"/>
    <w:rsid w:val="007E50A3"/>
    <w:rsid w:val="007F5A66"/>
    <w:rsid w:val="007F767C"/>
    <w:rsid w:val="00801B32"/>
    <w:rsid w:val="00821FD9"/>
    <w:rsid w:val="008241A1"/>
    <w:rsid w:val="00825350"/>
    <w:rsid w:val="008308C2"/>
    <w:rsid w:val="00845BB9"/>
    <w:rsid w:val="00847214"/>
    <w:rsid w:val="00851812"/>
    <w:rsid w:val="00856A08"/>
    <w:rsid w:val="00863B21"/>
    <w:rsid w:val="00871E3C"/>
    <w:rsid w:val="0088044F"/>
    <w:rsid w:val="00880C3D"/>
    <w:rsid w:val="008831EB"/>
    <w:rsid w:val="00886638"/>
    <w:rsid w:val="00887D77"/>
    <w:rsid w:val="008A1731"/>
    <w:rsid w:val="008A4AE4"/>
    <w:rsid w:val="008A783A"/>
    <w:rsid w:val="008C2304"/>
    <w:rsid w:val="008C4576"/>
    <w:rsid w:val="008D191D"/>
    <w:rsid w:val="008E3EF4"/>
    <w:rsid w:val="008E661A"/>
    <w:rsid w:val="008F298E"/>
    <w:rsid w:val="008F43AA"/>
    <w:rsid w:val="008F65D8"/>
    <w:rsid w:val="009011D4"/>
    <w:rsid w:val="00901D12"/>
    <w:rsid w:val="00906711"/>
    <w:rsid w:val="00906870"/>
    <w:rsid w:val="009071B9"/>
    <w:rsid w:val="009114B7"/>
    <w:rsid w:val="00922D53"/>
    <w:rsid w:val="00936767"/>
    <w:rsid w:val="009453C1"/>
    <w:rsid w:val="00947AE3"/>
    <w:rsid w:val="0095133D"/>
    <w:rsid w:val="00961FED"/>
    <w:rsid w:val="00967C1C"/>
    <w:rsid w:val="009763BD"/>
    <w:rsid w:val="00984DA0"/>
    <w:rsid w:val="00991613"/>
    <w:rsid w:val="009921F2"/>
    <w:rsid w:val="00996E0A"/>
    <w:rsid w:val="009A0140"/>
    <w:rsid w:val="009A09A6"/>
    <w:rsid w:val="009B1957"/>
    <w:rsid w:val="009B3CD1"/>
    <w:rsid w:val="009C4C5F"/>
    <w:rsid w:val="009C53F3"/>
    <w:rsid w:val="009D368C"/>
    <w:rsid w:val="009D4125"/>
    <w:rsid w:val="009E27DE"/>
    <w:rsid w:val="009E67B2"/>
    <w:rsid w:val="009F101D"/>
    <w:rsid w:val="009F5E75"/>
    <w:rsid w:val="009F77D2"/>
    <w:rsid w:val="00A04018"/>
    <w:rsid w:val="00A0550C"/>
    <w:rsid w:val="00A05CA6"/>
    <w:rsid w:val="00A136DC"/>
    <w:rsid w:val="00A149C0"/>
    <w:rsid w:val="00A2382A"/>
    <w:rsid w:val="00A24CF9"/>
    <w:rsid w:val="00A43AA1"/>
    <w:rsid w:val="00A753C8"/>
    <w:rsid w:val="00A83D56"/>
    <w:rsid w:val="00A83EB5"/>
    <w:rsid w:val="00A87F24"/>
    <w:rsid w:val="00AA0F64"/>
    <w:rsid w:val="00AA337E"/>
    <w:rsid w:val="00AA6982"/>
    <w:rsid w:val="00AA7363"/>
    <w:rsid w:val="00AB173C"/>
    <w:rsid w:val="00AB177C"/>
    <w:rsid w:val="00AB2C7C"/>
    <w:rsid w:val="00AC018B"/>
    <w:rsid w:val="00AD074D"/>
    <w:rsid w:val="00AD2556"/>
    <w:rsid w:val="00AD4E85"/>
    <w:rsid w:val="00AD50AE"/>
    <w:rsid w:val="00AE0630"/>
    <w:rsid w:val="00B04771"/>
    <w:rsid w:val="00B140A4"/>
    <w:rsid w:val="00B254C3"/>
    <w:rsid w:val="00B43397"/>
    <w:rsid w:val="00B470C6"/>
    <w:rsid w:val="00B47947"/>
    <w:rsid w:val="00B667B2"/>
    <w:rsid w:val="00B6706C"/>
    <w:rsid w:val="00B725E5"/>
    <w:rsid w:val="00B811B1"/>
    <w:rsid w:val="00B83F9C"/>
    <w:rsid w:val="00B84AAD"/>
    <w:rsid w:val="00B859DB"/>
    <w:rsid w:val="00B8745A"/>
    <w:rsid w:val="00B92868"/>
    <w:rsid w:val="00B959D1"/>
    <w:rsid w:val="00B95A94"/>
    <w:rsid w:val="00BA0504"/>
    <w:rsid w:val="00BB52EE"/>
    <w:rsid w:val="00BC2D41"/>
    <w:rsid w:val="00BE7AD9"/>
    <w:rsid w:val="00BF1EB7"/>
    <w:rsid w:val="00BF2C5A"/>
    <w:rsid w:val="00C033C1"/>
    <w:rsid w:val="00C03950"/>
    <w:rsid w:val="00C13654"/>
    <w:rsid w:val="00C206A5"/>
    <w:rsid w:val="00C36612"/>
    <w:rsid w:val="00C36ED5"/>
    <w:rsid w:val="00C3721E"/>
    <w:rsid w:val="00C37EB4"/>
    <w:rsid w:val="00C44C32"/>
    <w:rsid w:val="00C44E3B"/>
    <w:rsid w:val="00C54796"/>
    <w:rsid w:val="00C776CB"/>
    <w:rsid w:val="00C84F82"/>
    <w:rsid w:val="00C86CDB"/>
    <w:rsid w:val="00C93BF9"/>
    <w:rsid w:val="00C946FE"/>
    <w:rsid w:val="00C96FD1"/>
    <w:rsid w:val="00CA1477"/>
    <w:rsid w:val="00CA5DF5"/>
    <w:rsid w:val="00CB2A72"/>
    <w:rsid w:val="00CC3B8D"/>
    <w:rsid w:val="00CC439B"/>
    <w:rsid w:val="00CD4F2E"/>
    <w:rsid w:val="00CE072D"/>
    <w:rsid w:val="00CE61F4"/>
    <w:rsid w:val="00CF08BF"/>
    <w:rsid w:val="00CF5A24"/>
    <w:rsid w:val="00D008F5"/>
    <w:rsid w:val="00D25C9C"/>
    <w:rsid w:val="00D3172E"/>
    <w:rsid w:val="00D3642C"/>
    <w:rsid w:val="00D41E05"/>
    <w:rsid w:val="00D42938"/>
    <w:rsid w:val="00D4529D"/>
    <w:rsid w:val="00D60C86"/>
    <w:rsid w:val="00D672E7"/>
    <w:rsid w:val="00D713C8"/>
    <w:rsid w:val="00D71B75"/>
    <w:rsid w:val="00D83562"/>
    <w:rsid w:val="00D87E85"/>
    <w:rsid w:val="00D93822"/>
    <w:rsid w:val="00D957C8"/>
    <w:rsid w:val="00DA7E40"/>
    <w:rsid w:val="00DB4A3F"/>
    <w:rsid w:val="00DC13CA"/>
    <w:rsid w:val="00DC3FD5"/>
    <w:rsid w:val="00DC49E2"/>
    <w:rsid w:val="00DC5861"/>
    <w:rsid w:val="00DD565E"/>
    <w:rsid w:val="00DD6972"/>
    <w:rsid w:val="00DE37FC"/>
    <w:rsid w:val="00DF6735"/>
    <w:rsid w:val="00E02B61"/>
    <w:rsid w:val="00E03070"/>
    <w:rsid w:val="00E14BCB"/>
    <w:rsid w:val="00E1768B"/>
    <w:rsid w:val="00E2245D"/>
    <w:rsid w:val="00E2381D"/>
    <w:rsid w:val="00E24621"/>
    <w:rsid w:val="00E2463A"/>
    <w:rsid w:val="00E319D1"/>
    <w:rsid w:val="00E3221B"/>
    <w:rsid w:val="00E3386A"/>
    <w:rsid w:val="00E47D1B"/>
    <w:rsid w:val="00E54302"/>
    <w:rsid w:val="00E54E10"/>
    <w:rsid w:val="00E57CF1"/>
    <w:rsid w:val="00E648C4"/>
    <w:rsid w:val="00E773E8"/>
    <w:rsid w:val="00E9007C"/>
    <w:rsid w:val="00E96B4B"/>
    <w:rsid w:val="00EA1C70"/>
    <w:rsid w:val="00EA4B53"/>
    <w:rsid w:val="00EA6E32"/>
    <w:rsid w:val="00EB45EC"/>
    <w:rsid w:val="00EB771E"/>
    <w:rsid w:val="00EB7F5F"/>
    <w:rsid w:val="00EC0593"/>
    <w:rsid w:val="00EC51AF"/>
    <w:rsid w:val="00ED4712"/>
    <w:rsid w:val="00ED699D"/>
    <w:rsid w:val="00EE386E"/>
    <w:rsid w:val="00EE4C2A"/>
    <w:rsid w:val="00EF0C86"/>
    <w:rsid w:val="00F214A8"/>
    <w:rsid w:val="00F225AF"/>
    <w:rsid w:val="00F243F5"/>
    <w:rsid w:val="00F33DEC"/>
    <w:rsid w:val="00F361F8"/>
    <w:rsid w:val="00F4062E"/>
    <w:rsid w:val="00F4182E"/>
    <w:rsid w:val="00F41862"/>
    <w:rsid w:val="00F5014A"/>
    <w:rsid w:val="00F524D9"/>
    <w:rsid w:val="00F527C1"/>
    <w:rsid w:val="00F54831"/>
    <w:rsid w:val="00F57F42"/>
    <w:rsid w:val="00F601FD"/>
    <w:rsid w:val="00F6698D"/>
    <w:rsid w:val="00F7216E"/>
    <w:rsid w:val="00F741A0"/>
    <w:rsid w:val="00F866E3"/>
    <w:rsid w:val="00F879AC"/>
    <w:rsid w:val="00F91A26"/>
    <w:rsid w:val="00F94C8A"/>
    <w:rsid w:val="00F9794C"/>
    <w:rsid w:val="00FA1117"/>
    <w:rsid w:val="00FA25B6"/>
    <w:rsid w:val="00FA5B5C"/>
    <w:rsid w:val="00FA5EDC"/>
    <w:rsid w:val="00FD0C53"/>
    <w:rsid w:val="00FD2649"/>
    <w:rsid w:val="00FD3B27"/>
    <w:rsid w:val="00FE0067"/>
    <w:rsid w:val="00FE0A33"/>
    <w:rsid w:val="00FE1601"/>
    <w:rsid w:val="00FE37C8"/>
    <w:rsid w:val="00FE3863"/>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8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EB5"/>
    <w:rPr>
      <w:sz w:val="22"/>
      <w:szCs w:val="24"/>
    </w:rPr>
  </w:style>
  <w:style w:type="paragraph" w:styleId="Heading1">
    <w:name w:val="heading 1"/>
    <w:next w:val="BodyText"/>
    <w:qFormat/>
    <w:rsid w:val="009E27DE"/>
    <w:pPr>
      <w:keepNext/>
      <w:numPr>
        <w:numId w:val="21"/>
      </w:numPr>
      <w:tabs>
        <w:tab w:val="left" w:pos="720"/>
      </w:tabs>
      <w:autoSpaceDE w:val="0"/>
      <w:autoSpaceDN w:val="0"/>
      <w:adjustRightInd w:val="0"/>
      <w:spacing w:before="120" w:after="120"/>
      <w:ind w:left="720" w:hanging="720"/>
      <w:outlineLvl w:val="0"/>
    </w:pPr>
    <w:rPr>
      <w:rFonts w:ascii="Arial" w:hAnsi="Arial" w:cs="Arial"/>
      <w:b/>
      <w:bCs/>
      <w:kern w:val="32"/>
      <w:sz w:val="32"/>
      <w:szCs w:val="32"/>
    </w:rPr>
  </w:style>
  <w:style w:type="paragraph" w:styleId="Heading2">
    <w:name w:val="heading 2"/>
    <w:basedOn w:val="Heading1"/>
    <w:next w:val="BodyText"/>
    <w:qFormat/>
    <w:rsid w:val="001C0940"/>
    <w:pPr>
      <w:numPr>
        <w:ilvl w:val="1"/>
      </w:numPr>
      <w:tabs>
        <w:tab w:val="clear" w:pos="720"/>
        <w:tab w:val="left" w:pos="900"/>
      </w:tabs>
      <w:spacing w:before="360"/>
      <w:ind w:left="907" w:hanging="907"/>
      <w:outlineLvl w:val="1"/>
    </w:pPr>
    <w:rPr>
      <w:iCs/>
      <w:sz w:val="28"/>
      <w:szCs w:val="28"/>
    </w:rPr>
  </w:style>
  <w:style w:type="paragraph" w:styleId="Heading3">
    <w:name w:val="heading 3"/>
    <w:basedOn w:val="Heading2"/>
    <w:next w:val="BodyText"/>
    <w:qFormat/>
    <w:rsid w:val="001C0940"/>
    <w:pPr>
      <w:numPr>
        <w:ilvl w:val="2"/>
      </w:numPr>
      <w:tabs>
        <w:tab w:val="clear" w:pos="900"/>
        <w:tab w:val="left" w:pos="1080"/>
      </w:tabs>
      <w:spacing w:before="240"/>
      <w:ind w:left="1080" w:hanging="1080"/>
      <w:outlineLvl w:val="2"/>
    </w:pPr>
    <w:rPr>
      <w:bCs w:val="0"/>
      <w:iCs w:val="0"/>
      <w:sz w:val="24"/>
      <w:szCs w:val="26"/>
    </w:rPr>
  </w:style>
  <w:style w:type="paragraph" w:styleId="Heading4">
    <w:name w:val="heading 4"/>
    <w:basedOn w:val="Heading3"/>
    <w:next w:val="BodyText"/>
    <w:qFormat/>
    <w:rsid w:val="001C0940"/>
    <w:pPr>
      <w:numPr>
        <w:ilvl w:val="3"/>
      </w:numPr>
      <w:ind w:left="648"/>
      <w:outlineLvl w:val="3"/>
    </w:pPr>
    <w:rPr>
      <w:sz w:val="22"/>
      <w:szCs w:val="28"/>
    </w:rPr>
  </w:style>
  <w:style w:type="paragraph" w:styleId="Heading5">
    <w:name w:val="heading 5"/>
    <w:basedOn w:val="Heading4"/>
    <w:next w:val="BodyText"/>
    <w:qFormat/>
    <w:rsid w:val="00372700"/>
    <w:pPr>
      <w:numPr>
        <w:ilvl w:val="4"/>
      </w:numPr>
      <w:tabs>
        <w:tab w:val="clear" w:pos="1080"/>
        <w:tab w:val="left" w:pos="2232"/>
      </w:tabs>
      <w:spacing w:before="40" w:after="40"/>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Cs w:val="22"/>
    </w:rPr>
  </w:style>
  <w:style w:type="paragraph" w:styleId="Heading7">
    <w:name w:val="heading 7"/>
    <w:basedOn w:val="Heading6"/>
    <w:next w:val="BodyText"/>
    <w:qFormat/>
    <w:rsid w:val="00372700"/>
    <w:pPr>
      <w:numPr>
        <w:ilvl w:val="6"/>
      </w:numPr>
      <w:ind w:hanging="3240"/>
      <w:outlineLvl w:val="6"/>
    </w:pPr>
    <w:rPr>
      <w:szCs w:val="24"/>
    </w:rPr>
  </w:style>
  <w:style w:type="paragraph" w:styleId="Heading8">
    <w:name w:val="heading 8"/>
    <w:basedOn w:val="Heading7"/>
    <w:next w:val="BodyText"/>
    <w:qFormat/>
    <w:rsid w:val="00372700"/>
    <w:pPr>
      <w:numPr>
        <w:ilvl w:val="7"/>
      </w:numPr>
      <w:ind w:hanging="3744"/>
      <w:outlineLvl w:val="7"/>
    </w:pPr>
    <w:rPr>
      <w:i/>
      <w:iCs w:val="0"/>
    </w:rPr>
  </w:style>
  <w:style w:type="paragraph" w:styleId="Heading9">
    <w:name w:val="heading 9"/>
    <w:basedOn w:val="Heading8"/>
    <w:next w:val="BodyText"/>
    <w:qFormat/>
    <w:rsid w:val="00372700"/>
    <w:pPr>
      <w:numPr>
        <w:ilvl w:val="8"/>
      </w:numPr>
      <w:ind w:hanging="4320"/>
      <w:outlineLvl w:val="8"/>
    </w:pPr>
    <w:rPr>
      <w:i w:val="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232BF6"/>
    <w:pPr>
      <w:numPr>
        <w:numId w:val="5"/>
      </w:numPr>
      <w:spacing w:before="60" w:after="60"/>
    </w:pPr>
    <w:rPr>
      <w:sz w:val="24"/>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232BF6"/>
    <w:pPr>
      <w:numPr>
        <w:numId w:val="6"/>
      </w:numPr>
      <w:spacing w:before="60" w:after="60"/>
    </w:pPr>
    <w:rPr>
      <w:sz w:val="24"/>
    </w:rPr>
  </w:style>
  <w:style w:type="paragraph" w:customStyle="1" w:styleId="BodyTextNumbered1">
    <w:name w:val="Body Text Numbered 1"/>
    <w:rsid w:val="00232BF6"/>
    <w:pPr>
      <w:numPr>
        <w:numId w:val="1"/>
      </w:numPr>
      <w:spacing w:before="60" w:after="60"/>
    </w:pPr>
    <w:rPr>
      <w:sz w:val="24"/>
    </w:rPr>
  </w:style>
  <w:style w:type="paragraph" w:customStyle="1" w:styleId="BodyTextNumbered2">
    <w:name w:val="Body Text Numbered 2"/>
    <w:rsid w:val="00232BF6"/>
    <w:pPr>
      <w:numPr>
        <w:numId w:val="2"/>
      </w:numPr>
      <w:tabs>
        <w:tab w:val="clear" w:pos="1440"/>
        <w:tab w:val="num" w:pos="1080"/>
      </w:tabs>
      <w:spacing w:before="60" w:after="60"/>
      <w:ind w:left="1080"/>
    </w:pPr>
    <w:rPr>
      <w:sz w:val="24"/>
    </w:rPr>
  </w:style>
  <w:style w:type="paragraph" w:customStyle="1" w:styleId="BodyTextLettered1">
    <w:name w:val="Body Text Lettered 1"/>
    <w:rsid w:val="00232BF6"/>
    <w:pPr>
      <w:numPr>
        <w:numId w:val="3"/>
      </w:numPr>
      <w:tabs>
        <w:tab w:val="clear" w:pos="1080"/>
        <w:tab w:val="num" w:pos="720"/>
      </w:tabs>
      <w:spacing w:before="60" w:after="60"/>
      <w:ind w:left="720"/>
    </w:pPr>
    <w:rPr>
      <w:sz w:val="24"/>
    </w:rPr>
  </w:style>
  <w:style w:type="paragraph" w:customStyle="1" w:styleId="BodyTextLettered2">
    <w:name w:val="Body Text Lettered 2"/>
    <w:rsid w:val="00232BF6"/>
    <w:pPr>
      <w:numPr>
        <w:numId w:val="4"/>
      </w:numPr>
      <w:tabs>
        <w:tab w:val="clear" w:pos="1440"/>
        <w:tab w:val="num" w:pos="1080"/>
      </w:tabs>
      <w:spacing w:before="60" w:after="60"/>
      <w:ind w:left="1080"/>
    </w:pPr>
    <w:rPr>
      <w:sz w:val="24"/>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next w:val="BodyText"/>
    <w:link w:val="InstructionalText1Char"/>
    <w:rsid w:val="00232BF6"/>
    <w:pPr>
      <w:keepLines/>
      <w:autoSpaceDE w:val="0"/>
      <w:autoSpaceDN w:val="0"/>
      <w:adjustRightInd w:val="0"/>
      <w:spacing w:before="60" w:after="120" w:line="240" w:lineRule="atLeast"/>
    </w:pPr>
    <w:rPr>
      <w:i/>
      <w:iCs/>
      <w:color w:val="0000FF"/>
      <w:sz w:val="24"/>
    </w:rPr>
  </w:style>
  <w:style w:type="character" w:customStyle="1" w:styleId="InstructionalText1Char">
    <w:name w:val="Instructional Text 1 Char"/>
    <w:link w:val="InstructionalText1"/>
    <w:rsid w:val="00232BF6"/>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AC018B"/>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15365E"/>
    <w:pPr>
      <w:numPr>
        <w:numId w:val="31"/>
      </w:numPr>
    </w:pPr>
    <w:rPr>
      <w:rFonts w:ascii="Arial" w:hAnsi="Arial"/>
      <w:b/>
      <w:sz w:val="32"/>
      <w:szCs w:val="24"/>
    </w:r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basedOn w:val="Normal"/>
    <w:next w:val="Normal"/>
    <w:qFormat/>
    <w:rsid w:val="00232BF6"/>
    <w:pPr>
      <w:keepNext/>
      <w:keepLines/>
      <w:spacing w:before="240" w:after="6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9114B7"/>
    <w:pPr>
      <w:keepLines/>
      <w:numPr>
        <w:numId w:val="34"/>
      </w:numPr>
      <w:tabs>
        <w:tab w:val="clear" w:pos="900"/>
        <w:tab w:val="left" w:pos="720"/>
      </w:tabs>
      <w:spacing w:before="240"/>
      <w:ind w:left="360"/>
    </w:pPr>
    <w:rPr>
      <w:sz w:val="24"/>
    </w:r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next w:val="Title2"/>
    <w:qFormat/>
    <w:rsid w:val="00232BF6"/>
    <w:pPr>
      <w:jc w:val="center"/>
    </w:pPr>
    <w:rPr>
      <w:bCs/>
      <w:i/>
      <w:color w:val="0000FF"/>
      <w:sz w:val="24"/>
      <w:szCs w:val="22"/>
    </w:rPr>
  </w:style>
  <w:style w:type="numbering" w:customStyle="1" w:styleId="Headings">
    <w:name w:val="Headings"/>
    <w:uiPriority w:val="99"/>
    <w:rsid w:val="00C84F82"/>
    <w:pPr>
      <w:numPr>
        <w:numId w:val="21"/>
      </w:numPr>
    </w:pPr>
  </w:style>
  <w:style w:type="paragraph" w:customStyle="1" w:styleId="Appendix">
    <w:name w:val="Appendix"/>
    <w:basedOn w:val="Heading1"/>
    <w:next w:val="BodyText"/>
    <w:rsid w:val="007B2C43"/>
    <w:pPr>
      <w:numPr>
        <w:numId w:val="0"/>
      </w:numPr>
      <w:spacing w:before="360" w:after="360"/>
    </w:pPr>
    <w:rPr>
      <w:rFonts w:eastAsia="Arial Unicode MS"/>
      <w:bCs w:val="0"/>
    </w:rPr>
  </w:style>
  <w:style w:type="numbering" w:customStyle="1" w:styleId="Appendices">
    <w:name w:val="Appendices"/>
    <w:uiPriority w:val="99"/>
    <w:rsid w:val="009114B7"/>
    <w:pPr>
      <w:numPr>
        <w:numId w:val="29"/>
      </w:numPr>
    </w:pPr>
  </w:style>
  <w:style w:type="paragraph" w:styleId="ListParagraph">
    <w:name w:val="List Paragraph"/>
    <w:basedOn w:val="Normal"/>
    <w:uiPriority w:val="34"/>
    <w:qFormat/>
    <w:rsid w:val="009114B7"/>
    <w:pPr>
      <w:ind w:left="720"/>
      <w:contextualSpacing/>
    </w:pPr>
  </w:style>
  <w:style w:type="character" w:customStyle="1" w:styleId="TitleChar">
    <w:name w:val="Title Char"/>
    <w:basedOn w:val="DefaultParagraphFont"/>
    <w:link w:val="Title"/>
    <w:rsid w:val="00FA1117"/>
    <w:rPr>
      <w:rFonts w:ascii="Arial" w:hAnsi="Arial" w:cs="Arial"/>
      <w:b/>
      <w:bCs/>
      <w:sz w:val="3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EB5"/>
    <w:rPr>
      <w:sz w:val="22"/>
      <w:szCs w:val="24"/>
    </w:rPr>
  </w:style>
  <w:style w:type="paragraph" w:styleId="Heading1">
    <w:name w:val="heading 1"/>
    <w:next w:val="BodyText"/>
    <w:qFormat/>
    <w:rsid w:val="009E27DE"/>
    <w:pPr>
      <w:keepNext/>
      <w:numPr>
        <w:numId w:val="21"/>
      </w:numPr>
      <w:tabs>
        <w:tab w:val="left" w:pos="720"/>
      </w:tabs>
      <w:autoSpaceDE w:val="0"/>
      <w:autoSpaceDN w:val="0"/>
      <w:adjustRightInd w:val="0"/>
      <w:spacing w:before="120" w:after="120"/>
      <w:ind w:left="720" w:hanging="720"/>
      <w:outlineLvl w:val="0"/>
    </w:pPr>
    <w:rPr>
      <w:rFonts w:ascii="Arial" w:hAnsi="Arial" w:cs="Arial"/>
      <w:b/>
      <w:bCs/>
      <w:kern w:val="32"/>
      <w:sz w:val="32"/>
      <w:szCs w:val="32"/>
    </w:rPr>
  </w:style>
  <w:style w:type="paragraph" w:styleId="Heading2">
    <w:name w:val="heading 2"/>
    <w:basedOn w:val="Heading1"/>
    <w:next w:val="BodyText"/>
    <w:qFormat/>
    <w:rsid w:val="001C0940"/>
    <w:pPr>
      <w:numPr>
        <w:ilvl w:val="1"/>
      </w:numPr>
      <w:tabs>
        <w:tab w:val="clear" w:pos="720"/>
        <w:tab w:val="left" w:pos="900"/>
      </w:tabs>
      <w:spacing w:before="360"/>
      <w:ind w:left="907" w:hanging="907"/>
      <w:outlineLvl w:val="1"/>
    </w:pPr>
    <w:rPr>
      <w:iCs/>
      <w:sz w:val="28"/>
      <w:szCs w:val="28"/>
    </w:rPr>
  </w:style>
  <w:style w:type="paragraph" w:styleId="Heading3">
    <w:name w:val="heading 3"/>
    <w:basedOn w:val="Heading2"/>
    <w:next w:val="BodyText"/>
    <w:qFormat/>
    <w:rsid w:val="001C0940"/>
    <w:pPr>
      <w:numPr>
        <w:ilvl w:val="2"/>
      </w:numPr>
      <w:tabs>
        <w:tab w:val="clear" w:pos="900"/>
        <w:tab w:val="left" w:pos="1080"/>
      </w:tabs>
      <w:spacing w:before="240"/>
      <w:ind w:left="1080" w:hanging="1080"/>
      <w:outlineLvl w:val="2"/>
    </w:pPr>
    <w:rPr>
      <w:bCs w:val="0"/>
      <w:iCs w:val="0"/>
      <w:sz w:val="24"/>
      <w:szCs w:val="26"/>
    </w:rPr>
  </w:style>
  <w:style w:type="paragraph" w:styleId="Heading4">
    <w:name w:val="heading 4"/>
    <w:basedOn w:val="Heading3"/>
    <w:next w:val="BodyText"/>
    <w:qFormat/>
    <w:rsid w:val="001C0940"/>
    <w:pPr>
      <w:numPr>
        <w:ilvl w:val="3"/>
      </w:numPr>
      <w:ind w:left="648"/>
      <w:outlineLvl w:val="3"/>
    </w:pPr>
    <w:rPr>
      <w:sz w:val="22"/>
      <w:szCs w:val="28"/>
    </w:rPr>
  </w:style>
  <w:style w:type="paragraph" w:styleId="Heading5">
    <w:name w:val="heading 5"/>
    <w:basedOn w:val="Heading4"/>
    <w:next w:val="BodyText"/>
    <w:qFormat/>
    <w:rsid w:val="00372700"/>
    <w:pPr>
      <w:numPr>
        <w:ilvl w:val="4"/>
      </w:numPr>
      <w:tabs>
        <w:tab w:val="clear" w:pos="1080"/>
        <w:tab w:val="left" w:pos="2232"/>
      </w:tabs>
      <w:spacing w:before="40" w:after="40"/>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Cs w:val="22"/>
    </w:rPr>
  </w:style>
  <w:style w:type="paragraph" w:styleId="Heading7">
    <w:name w:val="heading 7"/>
    <w:basedOn w:val="Heading6"/>
    <w:next w:val="BodyText"/>
    <w:qFormat/>
    <w:rsid w:val="00372700"/>
    <w:pPr>
      <w:numPr>
        <w:ilvl w:val="6"/>
      </w:numPr>
      <w:ind w:hanging="3240"/>
      <w:outlineLvl w:val="6"/>
    </w:pPr>
    <w:rPr>
      <w:szCs w:val="24"/>
    </w:rPr>
  </w:style>
  <w:style w:type="paragraph" w:styleId="Heading8">
    <w:name w:val="heading 8"/>
    <w:basedOn w:val="Heading7"/>
    <w:next w:val="BodyText"/>
    <w:qFormat/>
    <w:rsid w:val="00372700"/>
    <w:pPr>
      <w:numPr>
        <w:ilvl w:val="7"/>
      </w:numPr>
      <w:ind w:hanging="3744"/>
      <w:outlineLvl w:val="7"/>
    </w:pPr>
    <w:rPr>
      <w:i/>
      <w:iCs w:val="0"/>
    </w:rPr>
  </w:style>
  <w:style w:type="paragraph" w:styleId="Heading9">
    <w:name w:val="heading 9"/>
    <w:basedOn w:val="Heading8"/>
    <w:next w:val="BodyText"/>
    <w:qFormat/>
    <w:rsid w:val="00372700"/>
    <w:pPr>
      <w:numPr>
        <w:ilvl w:val="8"/>
      </w:numPr>
      <w:ind w:hanging="4320"/>
      <w:outlineLvl w:val="8"/>
    </w:pPr>
    <w:rPr>
      <w:i w:val="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232BF6"/>
    <w:pPr>
      <w:numPr>
        <w:numId w:val="5"/>
      </w:numPr>
      <w:spacing w:before="60" w:after="60"/>
    </w:pPr>
    <w:rPr>
      <w:sz w:val="24"/>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232BF6"/>
    <w:pPr>
      <w:numPr>
        <w:numId w:val="6"/>
      </w:numPr>
      <w:spacing w:before="60" w:after="60"/>
    </w:pPr>
    <w:rPr>
      <w:sz w:val="24"/>
    </w:rPr>
  </w:style>
  <w:style w:type="paragraph" w:customStyle="1" w:styleId="BodyTextNumbered1">
    <w:name w:val="Body Text Numbered 1"/>
    <w:rsid w:val="00232BF6"/>
    <w:pPr>
      <w:numPr>
        <w:numId w:val="1"/>
      </w:numPr>
      <w:spacing w:before="60" w:after="60"/>
    </w:pPr>
    <w:rPr>
      <w:sz w:val="24"/>
    </w:rPr>
  </w:style>
  <w:style w:type="paragraph" w:customStyle="1" w:styleId="BodyTextNumbered2">
    <w:name w:val="Body Text Numbered 2"/>
    <w:rsid w:val="00232BF6"/>
    <w:pPr>
      <w:numPr>
        <w:numId w:val="2"/>
      </w:numPr>
      <w:tabs>
        <w:tab w:val="clear" w:pos="1440"/>
        <w:tab w:val="num" w:pos="1080"/>
      </w:tabs>
      <w:spacing w:before="60" w:after="60"/>
      <w:ind w:left="1080"/>
    </w:pPr>
    <w:rPr>
      <w:sz w:val="24"/>
    </w:rPr>
  </w:style>
  <w:style w:type="paragraph" w:customStyle="1" w:styleId="BodyTextLettered1">
    <w:name w:val="Body Text Lettered 1"/>
    <w:rsid w:val="00232BF6"/>
    <w:pPr>
      <w:numPr>
        <w:numId w:val="3"/>
      </w:numPr>
      <w:tabs>
        <w:tab w:val="clear" w:pos="1080"/>
        <w:tab w:val="num" w:pos="720"/>
      </w:tabs>
      <w:spacing w:before="60" w:after="60"/>
      <w:ind w:left="720"/>
    </w:pPr>
    <w:rPr>
      <w:sz w:val="24"/>
    </w:rPr>
  </w:style>
  <w:style w:type="paragraph" w:customStyle="1" w:styleId="BodyTextLettered2">
    <w:name w:val="Body Text Lettered 2"/>
    <w:rsid w:val="00232BF6"/>
    <w:pPr>
      <w:numPr>
        <w:numId w:val="4"/>
      </w:numPr>
      <w:tabs>
        <w:tab w:val="clear" w:pos="1440"/>
        <w:tab w:val="num" w:pos="1080"/>
      </w:tabs>
      <w:spacing w:before="60" w:after="60"/>
      <w:ind w:left="1080"/>
    </w:pPr>
    <w:rPr>
      <w:sz w:val="24"/>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next w:val="BodyText"/>
    <w:link w:val="InstructionalText1Char"/>
    <w:rsid w:val="00232BF6"/>
    <w:pPr>
      <w:keepLines/>
      <w:autoSpaceDE w:val="0"/>
      <w:autoSpaceDN w:val="0"/>
      <w:adjustRightInd w:val="0"/>
      <w:spacing w:before="60" w:after="120" w:line="240" w:lineRule="atLeast"/>
    </w:pPr>
    <w:rPr>
      <w:i/>
      <w:iCs/>
      <w:color w:val="0000FF"/>
      <w:sz w:val="24"/>
    </w:rPr>
  </w:style>
  <w:style w:type="character" w:customStyle="1" w:styleId="InstructionalText1Char">
    <w:name w:val="Instructional Text 1 Char"/>
    <w:link w:val="InstructionalText1"/>
    <w:rsid w:val="00232BF6"/>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AC018B"/>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15365E"/>
    <w:pPr>
      <w:numPr>
        <w:numId w:val="31"/>
      </w:numPr>
    </w:pPr>
    <w:rPr>
      <w:rFonts w:ascii="Arial" w:hAnsi="Arial"/>
      <w:b/>
      <w:sz w:val="32"/>
      <w:szCs w:val="24"/>
    </w:r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basedOn w:val="Normal"/>
    <w:next w:val="Normal"/>
    <w:qFormat/>
    <w:rsid w:val="00232BF6"/>
    <w:pPr>
      <w:keepNext/>
      <w:keepLines/>
      <w:spacing w:before="240" w:after="6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9114B7"/>
    <w:pPr>
      <w:keepLines/>
      <w:numPr>
        <w:numId w:val="34"/>
      </w:numPr>
      <w:tabs>
        <w:tab w:val="clear" w:pos="900"/>
        <w:tab w:val="left" w:pos="720"/>
      </w:tabs>
      <w:spacing w:before="240"/>
      <w:ind w:left="360"/>
    </w:pPr>
    <w:rPr>
      <w:sz w:val="24"/>
    </w:r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next w:val="Title2"/>
    <w:qFormat/>
    <w:rsid w:val="00232BF6"/>
    <w:pPr>
      <w:jc w:val="center"/>
    </w:pPr>
    <w:rPr>
      <w:bCs/>
      <w:i/>
      <w:color w:val="0000FF"/>
      <w:sz w:val="24"/>
      <w:szCs w:val="22"/>
    </w:rPr>
  </w:style>
  <w:style w:type="numbering" w:customStyle="1" w:styleId="Headings">
    <w:name w:val="Headings"/>
    <w:uiPriority w:val="99"/>
    <w:rsid w:val="00C84F82"/>
    <w:pPr>
      <w:numPr>
        <w:numId w:val="21"/>
      </w:numPr>
    </w:pPr>
  </w:style>
  <w:style w:type="paragraph" w:customStyle="1" w:styleId="Appendix">
    <w:name w:val="Appendix"/>
    <w:basedOn w:val="Heading1"/>
    <w:next w:val="BodyText"/>
    <w:rsid w:val="007B2C43"/>
    <w:pPr>
      <w:numPr>
        <w:numId w:val="0"/>
      </w:numPr>
      <w:spacing w:before="360" w:after="360"/>
    </w:pPr>
    <w:rPr>
      <w:rFonts w:eastAsia="Arial Unicode MS"/>
      <w:bCs w:val="0"/>
    </w:rPr>
  </w:style>
  <w:style w:type="numbering" w:customStyle="1" w:styleId="Appendices">
    <w:name w:val="Appendices"/>
    <w:uiPriority w:val="99"/>
    <w:rsid w:val="009114B7"/>
    <w:pPr>
      <w:numPr>
        <w:numId w:val="29"/>
      </w:numPr>
    </w:pPr>
  </w:style>
  <w:style w:type="paragraph" w:styleId="ListParagraph">
    <w:name w:val="List Paragraph"/>
    <w:basedOn w:val="Normal"/>
    <w:uiPriority w:val="34"/>
    <w:qFormat/>
    <w:rsid w:val="009114B7"/>
    <w:pPr>
      <w:ind w:left="720"/>
      <w:contextualSpacing/>
    </w:pPr>
  </w:style>
  <w:style w:type="character" w:customStyle="1" w:styleId="TitleChar">
    <w:name w:val="Title Char"/>
    <w:basedOn w:val="DefaultParagraphFont"/>
    <w:link w:val="Title"/>
    <w:rsid w:val="00FA1117"/>
    <w:rPr>
      <w:rFonts w:ascii="Arial" w:hAnsi="Arial" w:cs="Arial"/>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4765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0x010100798E6643DD6FF5429B8E18E4896FA32A</ContentTypeId>
    <TemplateUrl xmlns="http://schemas.microsoft.com/sharepoint/v3" xsi:nil="true"/>
    <_SourceUrl xmlns="http://schemas.microsoft.com/sharepoint/v3" xsi:nil="true"/>
    <xd_ProgID xmlns="http://schemas.microsoft.com/sharepoint/v3" xsi:nil="true"/>
    <Order xmlns="http://schemas.microsoft.com/sharepoint/v3">1374000</Order>
    <_SharedFileIndex xmlns="http://schemas.microsoft.com/sharepoint/v3" xsi:nil="true"/>
    <MetaInfo xmlns="http://schemas.microsoft.com/sharepoint/v3" xsi:nil="true"/>
    <Process_x0020_ID_x0020__x0028_from_x0020_Processes_x0029_ xmlns="43668e79-6fdd-42f5-9b8e-18e4896fa32a">
      <Value>173</Value>
      <Value>265</Value>
      <Value>278</Value>
      <Value>266</Value>
      <Value>264</Value>
    </Process_x0020_ID_x0020__x0028_from_x0020_Processes_x0029_>
    <VOA xmlns="43668e79-6fdd-42f5-9b8e-18e4896fa32a">Yes</VOA>
    <TaxCatchAll xmlns="f6d67f09-d0ae-4744-9067-740867136662"/>
    <RCS_x0020_Section xmlns="43668e79-6fdd-42f5-9b8e-18e4896fa32a">P</RCS_x0020_Section>
    <Category xmlns="43668e79-6fdd-42f5-9b8e-18e4896fa32a">Template</Category>
    <RCS_x0020_Item_x0020_Number xmlns="43668e79-6fdd-42f5-9b8e-18e4896fa32a">1 b.</RCS_x0020_Item_x0020_Number>
    <RCS_x0020_Description xmlns="43668e79-6fdd-42f5-9b8e-18e4896fa32a">Oversight and Compliance Files</RCS_x0020_Description>
    <RCS_x0020_Disposition_x0020_Date xmlns="43668e79-6fdd-42f5-9b8e-18e4896fa32a" xsi:nil="true"/>
    <RCS_x0020_Retention_x0020_Period xmlns="43668e79-6fdd-42f5-9b8e-18e4896fa32a">Destroy/delete when 3 years old or 1 year after responsible office determines that there are no unresolved issues, whichever is longer.</RCS_x0020_Retention_x0020_Perio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56" ma:contentTypeDescription="Create a new document." ma:contentTypeScope="" ma:versionID="0b8bef1ce7f712ee865ab12e8339ab29">
  <xsd:schema xmlns:xsd="http://www.w3.org/2001/XMLSchema" xmlns:xs="http://www.w3.org/2001/XMLSchema" xmlns:p="http://schemas.microsoft.com/office/2006/metadata/properties" xmlns:ns1="http://schemas.microsoft.com/sharepoint/v3" xmlns:ns2="43668e79-6fdd-42f5-9b8e-18e4896fa32a" xmlns:ns3="f6d67f09-d0ae-4744-9067-740867136662" targetNamespace="http://schemas.microsoft.com/office/2006/metadata/properties" ma:root="true" ma:fieldsID="47896555410300a76a1d23d8caab4176" ns1:_="" ns2:_="" ns3:_="">
    <xsd:import namespace="http://schemas.microsoft.com/sharepoint/v3"/>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2:Category" minOccurs="0"/>
                <xsd:element ref="ns2:VOA" minOccurs="0"/>
                <xsd:element ref="ns2:RCS_x0020_Section" minOccurs="0"/>
                <xsd:element ref="ns2:RCS_x0020_Item_x0020_Number" minOccurs="0"/>
                <xsd:element ref="ns2:RCS_x0020_Description" minOccurs="0"/>
                <xsd:element ref="ns2:RCS_x0020_Retention_x0020_Period" minOccurs="0"/>
                <xsd:element ref="ns2:RCS_x0020_Disposition_x0020_Date"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3:TaxCatchAll"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10" nillable="true" ma:displayName="Approver Comments" ma:hidden="true" ma:internalName="_ModerationComments" ma:readOnly="true">
      <xsd:simpleType>
        <xsd:restriction base="dms:Note"/>
      </xsd:simpleType>
    </xsd:element>
    <xsd:element name="File_x0020_Type" ma:index="13" nillable="true" ma:displayName="File Type" ma:hidden="true" ma:internalName="File_x0020_Type" ma:readOnly="true">
      <xsd:simpleType>
        <xsd:restriction base="dms:Text"/>
      </xsd:simpleType>
    </xsd:element>
    <xsd:element name="HTML_x0020_File_x0020_Type" ma:index="14" nillable="true" ma:displayName="HTML File Type" ma:hidden="true" ma:internalName="HTML_x0020_File_x0020_Type" ma:readOnly="true">
      <xsd:simpleType>
        <xsd:restriction base="dms:Text"/>
      </xsd:simpleType>
    </xsd:element>
    <xsd:element name="_SourceUrl" ma:index="15" nillable="true" ma:displayName="Source URL" ma:hidden="true" ma:internalName="_SourceUrl">
      <xsd:simpleType>
        <xsd:restriction base="dms:Text"/>
      </xsd:simpleType>
    </xsd:element>
    <xsd:element name="_SharedFileIndex" ma:index="16" nillable="true" ma:displayName="Shared File Index" ma:hidden="true" ma:internalName="_SharedFileIndex">
      <xsd:simpleType>
        <xsd:restriction base="dms:Text"/>
      </xsd:simpleType>
    </xsd:element>
    <xsd:element name="ContentTypeId" ma:index="17" nillable="true" ma:displayName="Content Type ID" ma:hidden="true" ma:internalName="ContentTypeId" ma:readOnly="true">
      <xsd:simpleType>
        <xsd:restriction base="dms:Unknown"/>
      </xsd:simpleType>
    </xsd:element>
    <xsd:element name="TemplateUrl" ma:index="18" nillable="true" ma:displayName="Template Link" ma:hidden="true" ma:internalName="TemplateUrl">
      <xsd:simpleType>
        <xsd:restriction base="dms:Text"/>
      </xsd:simpleType>
    </xsd:element>
    <xsd:element name="xd_ProgID" ma:index="19" nillable="true" ma:displayName="HTML File Link" ma:hidden="true" ma:internalName="xd_ProgID">
      <xsd:simpleType>
        <xsd:restriction base="dms:Text"/>
      </xsd:simpleType>
    </xsd:element>
    <xsd:element name="xd_Signature" ma:index="20" nillable="true" ma:displayName="Is Signed" ma:hidden="true" ma:internalName="xd_Signature" ma:readOnly="true">
      <xsd:simpleType>
        <xsd:restriction base="dms:Boolean"/>
      </xsd:simpleType>
    </xsd:element>
    <xsd:element name="ID" ma:index="23" nillable="true" ma:displayName="ID" ma:internalName="ID" ma:readOnly="true">
      <xsd:simpleType>
        <xsd:restriction base="dms:Unknown"/>
      </xsd:simpleType>
    </xsd:element>
    <xsd:element name="Author" ma:index="2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9" nillable="true" ma:displayName="Has Copy Destinations" ma:hidden="true" ma:internalName="_HasCopyDestinations" ma:readOnly="true">
      <xsd:simpleType>
        <xsd:restriction base="dms:Boolean"/>
      </xsd:simpleType>
    </xsd:element>
    <xsd:element name="_CopySource" ma:index="30" nillable="true" ma:displayName="Copy Source" ma:internalName="_CopySource" ma:readOnly="true">
      <xsd:simpleType>
        <xsd:restriction base="dms:Text"/>
      </xsd:simpleType>
    </xsd:element>
    <xsd:element name="_ModerationStatus" ma:index="31" nillable="true" ma:displayName="Approval Status" ma:default="0" ma:hidden="true" ma:internalName="_ModerationStatus" ma:readOnly="true">
      <xsd:simpleType>
        <xsd:restriction base="dms:Unknown"/>
      </xsd:simpleType>
    </xsd:element>
    <xsd:element name="FileRef" ma:index="32" nillable="true" ma:displayName="URL Path" ma:hidden="true" ma:list="Docs" ma:internalName="FileRef" ma:readOnly="true" ma:showField="FullUrl">
      <xsd:simpleType>
        <xsd:restriction base="dms:Lookup"/>
      </xsd:simpleType>
    </xsd:element>
    <xsd:element name="FileDirRef" ma:index="33" nillable="true" ma:displayName="Path" ma:hidden="true" ma:list="Docs" ma:internalName="FileDirRef" ma:readOnly="true" ma:showField="DirName">
      <xsd:simpleType>
        <xsd:restriction base="dms:Lookup"/>
      </xsd:simpleType>
    </xsd:element>
    <xsd:element name="Last_x0020_Modified" ma:index="34" nillable="true" ma:displayName="Modified" ma:format="TRUE" ma:hidden="true" ma:list="Docs" ma:internalName="Last_x0020_Modified" ma:readOnly="true" ma:showField="TimeLastModified">
      <xsd:simpleType>
        <xsd:restriction base="dms:Lookup"/>
      </xsd:simpleType>
    </xsd:element>
    <xsd:element name="Created_x0020_Date" ma:index="35" nillable="true" ma:displayName="Created" ma:format="TRUE" ma:hidden="true" ma:list="Docs" ma:internalName="Created_x0020_Date" ma:readOnly="true" ma:showField="TimeCreated">
      <xsd:simpleType>
        <xsd:restriction base="dms:Lookup"/>
      </xsd:simpleType>
    </xsd:element>
    <xsd:element name="File_x0020_Size" ma:index="36" nillable="true" ma:displayName="File Size" ma:format="TRUE" ma:hidden="true" ma:list="Docs" ma:internalName="File_x0020_Size" ma:readOnly="true" ma:showField="SizeInKB">
      <xsd:simpleType>
        <xsd:restriction base="dms:Lookup"/>
      </xsd:simpleType>
    </xsd:element>
    <xsd:element name="FSObjType" ma:index="37" nillable="true" ma:displayName="Item Type" ma:hidden="true" ma:list="Docs" ma:internalName="FSObjType" ma:readOnly="true" ma:showField="FSType">
      <xsd:simpleType>
        <xsd:restriction base="dms:Lookup"/>
      </xsd:simpleType>
    </xsd:element>
    <xsd:element name="SortBehavior" ma:index="38" nillable="true" ma:displayName="Sort Type" ma:hidden="true" ma:list="Docs" ma:internalName="SortBehavior" ma:readOnly="true" ma:showField="SortBehavior">
      <xsd:simpleType>
        <xsd:restriction base="dms:Lookup"/>
      </xsd:simpleType>
    </xsd:element>
    <xsd:element name="CheckedOutUserId" ma:index="40" nillable="true" ma:displayName="ID of the User who has the item Checked Out" ma:hidden="true" ma:list="Docs" ma:internalName="CheckedOutUserId" ma:readOnly="true" ma:showField="CheckoutUserId">
      <xsd:simpleType>
        <xsd:restriction base="dms:Lookup"/>
      </xsd:simpleType>
    </xsd:element>
    <xsd:element name="IsCheckedoutToLocal" ma:index="41" nillable="true" ma:displayName="Is Checked out to local" ma:hidden="true" ma:list="Docs" ma:internalName="IsCheckedoutToLocal" ma:readOnly="true" ma:showField="IsCheckoutToLocal">
      <xsd:simpleType>
        <xsd:restriction base="dms:Lookup"/>
      </xsd:simpleType>
    </xsd:element>
    <xsd:element name="CheckoutUser" ma:index="42"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3" nillable="true" ma:displayName="Unique Id" ma:hidden="true" ma:list="Docs" ma:internalName="UniqueId" ma:readOnly="true" ma:showField="UniqueId">
      <xsd:simpleType>
        <xsd:restriction base="dms:Lookup"/>
      </xsd:simpleType>
    </xsd:element>
    <xsd:element name="SyncClientId" ma:index="44" nillable="true" ma:displayName="Client Id" ma:hidden="true" ma:list="Docs" ma:internalName="SyncClientId" ma:readOnly="true" ma:showField="SyncClientId">
      <xsd:simpleType>
        <xsd:restriction base="dms:Lookup"/>
      </xsd:simpleType>
    </xsd:element>
    <xsd:element name="ProgId" ma:index="45" nillable="true" ma:displayName="ProgId" ma:hidden="true" ma:list="Docs" ma:internalName="ProgId" ma:readOnly="true" ma:showField="ProgId">
      <xsd:simpleType>
        <xsd:restriction base="dms:Lookup"/>
      </xsd:simpleType>
    </xsd:element>
    <xsd:element name="ScopeId" ma:index="46" nillable="true" ma:displayName="ScopeId" ma:hidden="true" ma:list="Docs" ma:internalName="ScopeId" ma:readOnly="true" ma:showField="ScopeId">
      <xsd:simpleType>
        <xsd:restriction base="dms:Lookup"/>
      </xsd:simpleType>
    </xsd:element>
    <xsd:element name="VirusStatus" ma:index="47" nillable="true" ma:displayName="Virus Status" ma:format="TRUE" ma:hidden="true" ma:list="Docs" ma:internalName="VirusStatus" ma:readOnly="true" ma:showField="Size">
      <xsd:simpleType>
        <xsd:restriction base="dms:Lookup"/>
      </xsd:simpleType>
    </xsd:element>
    <xsd:element name="CheckedOutTitle" ma:index="48" nillable="true" ma:displayName="Checked Out To" ma:format="TRUE" ma:hidden="true" ma:list="Docs" ma:internalName="CheckedOutTitle" ma:readOnly="true" ma:showField="CheckedOutTitle">
      <xsd:simpleType>
        <xsd:restriction base="dms:Lookup"/>
      </xsd:simpleType>
    </xsd:element>
    <xsd:element name="_CheckinComment" ma:index="49" nillable="true" ma:displayName="Check In Comment" ma:format="TRUE" ma:list="Docs" ma:internalName="_CheckinComment" ma:readOnly="true" ma:showField="CheckinComment">
      <xsd:simpleType>
        <xsd:restriction base="dms:Lookup"/>
      </xsd:simpleType>
    </xsd:element>
    <xsd:element name="MetaInfo" ma:index="62" nillable="true" ma:displayName="Property Bag" ma:hidden="true" ma:list="Docs" ma:internalName="MetaInfo" ma:showField="MetaInfo">
      <xsd:simpleType>
        <xsd:restriction base="dms:Lookup"/>
      </xsd:simpleType>
    </xsd:element>
    <xsd:element name="_Level" ma:index="63" nillable="true" ma:displayName="Level" ma:hidden="true" ma:internalName="_Level" ma:readOnly="true">
      <xsd:simpleType>
        <xsd:restriction base="dms:Unknown"/>
      </xsd:simpleType>
    </xsd:element>
    <xsd:element name="_IsCurrentVersion" ma:index="64" nillable="true" ma:displayName="Is Current Version" ma:hidden="true" ma:internalName="_IsCurrentVersion" ma:readOnly="true">
      <xsd:simpleType>
        <xsd:restriction base="dms:Boolean"/>
      </xsd:simpleType>
    </xsd:element>
    <xsd:element name="ItemChildCount" ma:index="65" nillable="true" ma:displayName="Item Child Count" ma:hidden="true" ma:list="Docs" ma:internalName="ItemChildCount" ma:readOnly="true" ma:showField="ItemChildCount">
      <xsd:simpleType>
        <xsd:restriction base="dms:Lookup"/>
      </xsd:simpleType>
    </xsd:element>
    <xsd:element name="FolderChildCount" ma:index="66" nillable="true" ma:displayName="Folder Child Count" ma:hidden="true" ma:list="Docs" ma:internalName="FolderChildCount" ma:readOnly="true" ma:showField="FolderChildCount">
      <xsd:simpleType>
        <xsd:restriction base="dms:Lookup"/>
      </xsd:simpleType>
    </xsd:element>
    <xsd:element name="owshiddenversion" ma:index="70" nillable="true" ma:displayName="owshiddenversion" ma:hidden="true" ma:internalName="owshiddenversion" ma:readOnly="true">
      <xsd:simpleType>
        <xsd:restriction base="dms:Unknown"/>
      </xsd:simpleType>
    </xsd:element>
    <xsd:element name="_UIVersion" ma:index="71" nillable="true" ma:displayName="UI Version" ma:hidden="true" ma:internalName="_UIVersion" ma:readOnly="true">
      <xsd:simpleType>
        <xsd:restriction base="dms:Unknown"/>
      </xsd:simpleType>
    </xsd:element>
    <xsd:element name="_UIVersionString" ma:index="72" nillable="true" ma:displayName="Version" ma:internalName="_UIVersionString" ma:readOnly="true">
      <xsd:simpleType>
        <xsd:restriction base="dms:Text"/>
      </xsd:simpleType>
    </xsd:element>
    <xsd:element name="InstanceID" ma:index="73" nillable="true" ma:displayName="Instance ID" ma:hidden="true" ma:internalName="InstanceID" ma:readOnly="true">
      <xsd:simpleType>
        <xsd:restriction base="dms:Unknown"/>
      </xsd:simpleType>
    </xsd:element>
    <xsd:element name="Order" ma:index="74" nillable="true" ma:displayName="Order" ma:hidden="true" ma:internalName="Order">
      <xsd:simpleType>
        <xsd:restriction base="dms:Number"/>
      </xsd:simpleType>
    </xsd:element>
    <xsd:element name="GUID" ma:index="75" nillable="true" ma:displayName="GUID" ma:hidden="true" ma:internalName="GUID" ma:readOnly="true">
      <xsd:simpleType>
        <xsd:restriction base="dms:Unknown"/>
      </xsd:simpleType>
    </xsd:element>
    <xsd:element name="WorkflowVersion" ma:index="76" nillable="true" ma:displayName="Workflow Version" ma:hidden="true" ma:internalName="WorkflowVersion" ma:readOnly="true">
      <xsd:simpleType>
        <xsd:restriction base="dms:Unknown"/>
      </xsd:simpleType>
    </xsd:element>
    <xsd:element name="WorkflowInstanceID" ma:index="77" nillable="true" ma:displayName="Workflow Instance ID" ma:hidden="true" ma:internalName="WorkflowInstanceID" ma:readOnly="true">
      <xsd:simpleType>
        <xsd:restriction base="dms:Unknown"/>
      </xsd:simpleType>
    </xsd:element>
    <xsd:element name="ParentVersionString" ma:index="78" nillable="true" ma:displayName="Source Version (Converted Document)" ma:hidden="true" ma:list="Docs" ma:internalName="ParentVersionString" ma:readOnly="true" ma:showField="ParentVersionString">
      <xsd:simpleType>
        <xsd:restriction base="dms:Lookup"/>
      </xsd:simpleType>
    </xsd:element>
    <xsd:element name="ParentLeafName" ma:index="79" nillable="true" ma:displayName="Source Name (Converted Document)" ma:hidden="true" ma:list="Docs" ma:internalName="ParentLeafName" ma:readOnly="true" ma:showField="ParentLeafName">
      <xsd:simpleType>
        <xsd:restriction base="dms:Lookup"/>
      </xsd:simpleType>
    </xsd:element>
    <xsd:element name="DocConcurrencyNumber" ma:index="80"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s)" ma:description="Select the process ID(s) where the artifact is either created or updated."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format="Dropdown" ma:internalName="Category">
      <xsd:simpleType>
        <xsd:restriction base="dms:Choice">
          <xsd:enumeration value="Template"/>
          <xsd:enumeration value="Checklist"/>
          <xsd:enumeration value="Process Map"/>
          <xsd:enumeration value="Supporting Documents"/>
        </xsd:restriction>
      </xsd:simpleType>
    </xsd:element>
    <xsd:element name="VOA" ma:index="4" nillable="true" ma:displayName="Public" ma:internalName="VOA">
      <xsd:simpleType>
        <xsd:restriction base="dms:Text">
          <xsd:maxLength value="255"/>
        </xsd:restriction>
      </xsd:simpleType>
    </xsd:element>
    <xsd:element name="RCS_x0020_Section" ma:index="5" nillable="true" ma:displayName="RCS Section" ma:description="Select the section of OI&amp;T Records Control Schedule per http://www.oprm.va.gov/docs/RCS005-1-OIT-8-21-09.pdf" ma:format="Dropdown" ma:internalName="RCS_x0020_Section">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N/A"/>
        </xsd:restriction>
      </xsd:simpleType>
    </xsd:element>
    <xsd:element name="RCS_x0020_Item_x0020_Number" ma:index="6" nillable="true" ma:displayName="RCS Item Number" ma:description="Select the RCS Item Number per the OI&amp;T Records Control Schedule per http://www.oprm.va.gov/docs/RCS005-1-OIT-8-21-09.pdf" ma:internalName="RCS_x0020_Item_x0020_Number">
      <xsd:simpleType>
        <xsd:restriction base="dms:Text">
          <xsd:maxLength value="255"/>
        </xsd:restriction>
      </xsd:simpleType>
    </xsd:element>
    <xsd:element name="RCS_x0020_Description" ma:index="7" nillable="true" ma:displayName="RCS Description" ma:description="Enter the description summary from OI&amp;T Records Control Schedule per http://www.oprm.va.gov/docs/RCS005-1-OIT-8-21-09.pdf" ma:internalName="RCS_x0020_Description">
      <xsd:simpleType>
        <xsd:restriction base="dms:Text">
          <xsd:maxLength value="255"/>
        </xsd:restriction>
      </xsd:simpleType>
    </xsd:element>
    <xsd:element name="RCS_x0020_Retention_x0020_Period" ma:index="8" nillable="true" ma:displayName="RCS Retention Period" ma:description="This field will be populated in the document once downloaded and filled out using the OI&amp;T Records Control Schedule per http://www.oprm.va.gov/docs/RCS005-1-OIT-8-21-09.pdf" ma:internalName="RCS_x0020_Retention_x0020_Period">
      <xsd:simpleType>
        <xsd:restriction base="dms:Text">
          <xsd:maxLength value="255"/>
        </xsd:restriction>
      </xsd:simpleType>
    </xsd:element>
    <xsd:element name="RCS_x0020_Disposition_x0020_Date" ma:index="9" nillable="true" ma:displayName="RCS Disposition Date" ma:format="DateOnly" ma:internalName="RCS_x0020_Disposition_x0020_Date">
      <xsd:simpleType>
        <xsd:restriction base="dms:DateTime"/>
      </xsd:simpleType>
    </xsd:element>
    <xsd:element name="Process_x0020_ID_x003a_Process_x0020_Name" ma:index="21"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5C473-AC2E-447B-A107-D3591E22D980}"/>
</file>

<file path=customXml/itemProps2.xml><?xml version="1.0" encoding="utf-8"?>
<ds:datastoreItem xmlns:ds="http://schemas.openxmlformats.org/officeDocument/2006/customXml" ds:itemID="{A6DCBBCA-E548-4AD5-A0E1-4ECBF940E3B2}"/>
</file>

<file path=customXml/itemProps3.xml><?xml version="1.0" encoding="utf-8"?>
<ds:datastoreItem xmlns:ds="http://schemas.openxmlformats.org/officeDocument/2006/customXml" ds:itemID="{4177A449-5578-4668-9F98-485E1F12D268}"/>
</file>

<file path=customXml/itemProps4.xml><?xml version="1.0" encoding="utf-8"?>
<ds:datastoreItem xmlns:ds="http://schemas.openxmlformats.org/officeDocument/2006/customXml" ds:itemID="{41D9C42E-8E7B-404C-871B-F8FD0CC94FC4}"/>
</file>

<file path=customXml/itemProps5.xml><?xml version="1.0" encoding="utf-8"?>
<ds:datastoreItem xmlns:ds="http://schemas.openxmlformats.org/officeDocument/2006/customXml" ds:itemID="{4177A449-5578-4668-9F98-485E1F12D268}"/>
</file>

<file path=docProps/app.xml><?xml version="1.0" encoding="utf-8"?>
<Properties xmlns="http://schemas.openxmlformats.org/officeDocument/2006/extended-properties" xmlns:vt="http://schemas.openxmlformats.org/officeDocument/2006/docPropsVTypes">
  <Template>Normal</Template>
  <TotalTime>0</TotalTime>
  <Pages>6</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Review Findings Summary Template</vt:lpstr>
    </vt:vector>
  </TitlesOfParts>
  <LinksUpToDate>false</LinksUpToDate>
  <CharactersWithSpaces>5964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Findings Summary Template</dc:title>
  <dc:subject/>
  <dc:creator/>
  <cp:keywords/>
  <cp:lastModifiedBy/>
  <cp:revision>1</cp:revision>
  <dcterms:created xsi:type="dcterms:W3CDTF">2014-05-27T16:53:00Z</dcterms:created>
  <dcterms:modified xsi:type="dcterms:W3CDTF">2014-05-27T17:16:00Z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0b9fa24e-504c-4262-8b2b-365afda31e22</vt:lpwstr>
  </property>
  <property fmtid="{D5CDD505-2E9C-101B-9397-08002B2CF9AE}" pid="3" name="Required by National Release">
    <vt:bool>false</vt:bool>
  </property>
  <property fmtid="{D5CDD505-2E9C-101B-9397-08002B2CF9AE}" pid="4" name="Required by Enterprise Operations">
    <vt:bool>false</vt:bool>
  </property>
  <property fmtid="{D5CDD505-2E9C-101B-9397-08002B2CF9AE}" pid="5" name="Required by Independent Testing">
    <vt:bool>false</vt:bool>
  </property>
  <property fmtid="{D5CDD505-2E9C-101B-9397-08002B2CF9AE}" pid="6" name="Required for Operational Readiness Review">
    <vt:bool>false</vt:bool>
  </property>
  <property fmtid="{D5CDD505-2E9C-101B-9397-08002B2CF9AE}" pid="7" name="Required by PMAS">
    <vt:bool>false</vt:bool>
  </property>
  <property fmtid="{D5CDD505-2E9C-101B-9397-08002B2CF9AE}" pid="8" name="Required by VHA Release Management">
    <vt:bool>false</vt:bool>
  </property>
  <property fmtid="{D5CDD505-2E9C-101B-9397-08002B2CF9AE}" pid="9" name="Required for Assessment and Authorization">
    <vt:bool>false</vt:bool>
  </property>
  <property fmtid="{D5CDD505-2E9C-101B-9397-08002B2CF9AE}" pid="10" name="TaxKeyword">
    <vt:lpwstr/>
  </property>
  <property fmtid="{D5CDD505-2E9C-101B-9397-08002B2CF9AE}" pid="11" name="Scope">
    <vt:lpwstr>1</vt:lpwstr>
  </property>
  <property fmtid="{D5CDD505-2E9C-101B-9397-08002B2CF9AE}" pid="12" name="Category0">
    <vt:lpwstr>6</vt:lpwstr>
  </property>
  <property fmtid="{D5CDD505-2E9C-101B-9397-08002B2CF9AE}" pid="14" name="Associated PMAS Milestone">
    <vt:lpwstr>No</vt:lpwstr>
  </property>
  <property fmtid="{D5CDD505-2E9C-101B-9397-08002B2CF9AE}" pid="17" name="Purpose">
    <vt:lpwstr>A Review Findings Summary is a tool created to document and track anomalies and issues identified during peer or formal reviews.</vt:lpwstr>
  </property>
  <property fmtid="{D5CDD505-2E9C-101B-9397-08002B2CF9AE}" pid="19" name="Scope0">
    <vt:lpwstr>PD</vt:lpwstr>
  </property>
  <property fmtid="{D5CDD505-2E9C-101B-9397-08002B2CF9AE}" pid="20" name="External Link">
    <vt:bool>false</vt:bool>
  </property>
</Properties>
</file>