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7196C2FC" w:rsidR="00E8790F" w:rsidRPr="00490EEE" w:rsidRDefault="006A496B" w:rsidP="006A496B">
      <w:pPr>
        <w:pStyle w:val="Heading1"/>
        <w:spacing w:after="600"/>
      </w:pPr>
      <w:r>
        <w:t>Predatory Practices</w:t>
      </w:r>
    </w:p>
    <w:p w14:paraId="2E18E63E" w14:textId="69C051EF"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6A496B">
        <w:rPr>
          <w:rFonts w:cs="Segoe UI"/>
          <w:color w:val="0E1D33" w:themeColor="accent6"/>
        </w:rPr>
        <w:t>Included in toolkit</w:t>
      </w:r>
      <w:r w:rsidRPr="00134B11">
        <w:rPr>
          <w:rFonts w:cs="Segoe UI"/>
          <w:color w:val="0E1D33" w:themeColor="accent6"/>
        </w:rPr>
        <w:t>.</w:t>
      </w:r>
    </w:p>
    <w:p w14:paraId="664EC8AF" w14:textId="23AEB238"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6A496B" w:rsidRPr="006A496B">
        <w:rPr>
          <w:rFonts w:cs="Segoe UI"/>
          <w:color w:val="0E1D33" w:themeColor="accent6"/>
        </w:rPr>
        <w:t>Face depicting an online predator accompanied by the question: “Do you know how to identify a claim predator?”.</w:t>
      </w:r>
    </w:p>
    <w:bookmarkEnd w:id="0"/>
    <w:p w14:paraId="31C64E9C" w14:textId="70EDBD46" w:rsidR="006A496B" w:rsidRPr="006A496B" w:rsidRDefault="006A496B" w:rsidP="006A496B">
      <w:pPr>
        <w:rPr>
          <w:rFonts w:eastAsia="Times New Roman" w:cs="Segoe UI"/>
        </w:rPr>
      </w:pPr>
      <w:r w:rsidRPr="006A496B">
        <w:rPr>
          <w:rFonts w:cs="Segoe UI"/>
        </w:rPr>
        <w:t xml:space="preserve">Have you been charged a fee to file a VA disability claim? As the number of fraudulent predatory companies and their boldness increases, the Department of Veterans Affairs (VA) remains vigilant against scams targeting Veterans' entitlements. Particularly scams where unscrupulous entities may try to charge Veterans fees for accessing their benefits or helping Veterans file initial claims. “Claim Predators” is the term VA uses to describe these aggressive companies or individuals that prey on Veterans and their loved ones and steal their disability entitlements. Predators will promise a 100% disability rating, unrealistic claim processing times, and charge thousands of dollars for services that trusted Veteran Service Organizations (VSOs) provide Veterans for FREE. Remember, only VA has the authority to determine disability ratings.  VA is committed to informing Veterans about these exploitative </w:t>
      </w:r>
      <w:r w:rsidR="00D85EAB" w:rsidRPr="006A496B">
        <w:rPr>
          <w:rFonts w:cs="Segoe UI"/>
        </w:rPr>
        <w:t>practices and</w:t>
      </w:r>
      <w:r w:rsidRPr="006A496B">
        <w:rPr>
          <w:rFonts w:cs="Segoe UI"/>
        </w:rPr>
        <w:t xml:space="preserve"> emphasizing that Veterans and their families should not have to pay anything when they seek help in filing their initial benefit claims. </w:t>
      </w:r>
    </w:p>
    <w:p w14:paraId="1FC2771D" w14:textId="77777777" w:rsidR="006A496B" w:rsidRPr="006A496B" w:rsidRDefault="006A496B" w:rsidP="006A496B">
      <w:pPr>
        <w:pStyle w:val="Heading2"/>
      </w:pPr>
      <w:r w:rsidRPr="006A496B">
        <w:t>How To Identify A Claim Predator</w:t>
      </w:r>
    </w:p>
    <w:p w14:paraId="02604F1B" w14:textId="77777777" w:rsidR="006A496B" w:rsidRPr="006A496B" w:rsidRDefault="006A496B" w:rsidP="006A496B">
      <w:pPr>
        <w:rPr>
          <w:rFonts w:eastAsia="Times New Roman" w:cs="Segoe UI"/>
        </w:rPr>
      </w:pPr>
      <w:r w:rsidRPr="006A496B">
        <w:rPr>
          <w:rFonts w:eastAsia="Times New Roman" w:cs="Segoe UI"/>
        </w:rPr>
        <w:t>Claim Predators target Veterans' benefits via mail, telephone, or online channels. Here are a few unlawful red flags to watch out for from entities that are not accredited by the VA:</w:t>
      </w:r>
    </w:p>
    <w:p w14:paraId="43C781CB" w14:textId="77777777" w:rsidR="006A496B" w:rsidRPr="006A496B" w:rsidRDefault="006A496B" w:rsidP="006A496B">
      <w:pPr>
        <w:pStyle w:val="ListParagraph"/>
        <w:numPr>
          <w:ilvl w:val="0"/>
          <w:numId w:val="33"/>
        </w:numPr>
        <w:spacing w:after="160" w:line="256" w:lineRule="auto"/>
        <w:rPr>
          <w:rFonts w:cs="Segoe UI"/>
        </w:rPr>
      </w:pPr>
      <w:r w:rsidRPr="006A496B">
        <w:rPr>
          <w:rFonts w:cs="Segoe UI"/>
          <w:b/>
          <w:bCs/>
        </w:rPr>
        <w:t>Charging High Fees</w:t>
      </w:r>
      <w:r w:rsidRPr="006A496B">
        <w:rPr>
          <w:rFonts w:cs="Segoe UI"/>
        </w:rPr>
        <w:t>: Predatory companies charge absurd fees or require you to pay them a portion of your VA benefits. You should never pay a fee to a file an initial claim for benefits.</w:t>
      </w:r>
    </w:p>
    <w:p w14:paraId="57CB316C" w14:textId="77777777" w:rsidR="006A496B" w:rsidRPr="006A496B" w:rsidRDefault="006A496B" w:rsidP="006A496B">
      <w:pPr>
        <w:pStyle w:val="ListParagraph"/>
        <w:numPr>
          <w:ilvl w:val="0"/>
          <w:numId w:val="33"/>
        </w:numPr>
        <w:spacing w:after="160" w:line="256" w:lineRule="auto"/>
        <w:rPr>
          <w:rFonts w:cs="Segoe UI"/>
        </w:rPr>
      </w:pPr>
      <w:r w:rsidRPr="006A496B">
        <w:rPr>
          <w:rFonts w:cs="Segoe UI"/>
          <w:b/>
          <w:bCs/>
        </w:rPr>
        <w:t>Making Deceitful Promises</w:t>
      </w:r>
      <w:r w:rsidRPr="006A496B">
        <w:rPr>
          <w:rFonts w:cs="Segoe UI"/>
        </w:rPr>
        <w:t xml:space="preserve">: No one can promise or guarantee a VA disability rating or an accelerated claims processing time.  </w:t>
      </w:r>
    </w:p>
    <w:p w14:paraId="2933E390" w14:textId="77777777" w:rsidR="006A496B" w:rsidRPr="006A496B" w:rsidRDefault="006A496B" w:rsidP="006A496B">
      <w:pPr>
        <w:pStyle w:val="ListParagraph"/>
        <w:numPr>
          <w:ilvl w:val="0"/>
          <w:numId w:val="33"/>
        </w:numPr>
        <w:spacing w:after="160" w:line="256" w:lineRule="auto"/>
        <w:rPr>
          <w:rFonts w:cs="Segoe UI"/>
        </w:rPr>
      </w:pPr>
      <w:r w:rsidRPr="006A496B">
        <w:rPr>
          <w:rFonts w:cs="Segoe UI"/>
          <w:b/>
          <w:bCs/>
        </w:rPr>
        <w:t>Require Binding Contracts:</w:t>
      </w:r>
      <w:r w:rsidRPr="006A496B">
        <w:rPr>
          <w:rFonts w:cs="Segoe UI"/>
        </w:rPr>
        <w:t xml:space="preserve">  Never sign a contract to pay an unauthorized individual or company a percentage of your benefit payment in exchange for help with your VA claim. </w:t>
      </w:r>
    </w:p>
    <w:p w14:paraId="46ADD14C" w14:textId="77777777" w:rsidR="006A496B" w:rsidRPr="006A496B" w:rsidRDefault="006A496B" w:rsidP="006A496B">
      <w:pPr>
        <w:rPr>
          <w:rFonts w:cs="Segoe UI"/>
        </w:rPr>
      </w:pPr>
      <w:r w:rsidRPr="006A496B">
        <w:rPr>
          <w:rFonts w:cs="Segoe UI"/>
        </w:rPr>
        <w:t xml:space="preserve">The best way to prevent being preyed on is to educate yourself about these shady tactics and be aware of these red flags.  </w:t>
      </w:r>
    </w:p>
    <w:p w14:paraId="15431D1D" w14:textId="77777777" w:rsidR="006A496B" w:rsidRPr="006A496B" w:rsidRDefault="006A496B" w:rsidP="006A496B">
      <w:pPr>
        <w:rPr>
          <w:rFonts w:cs="Segoe UI"/>
          <w:b/>
          <w:bCs/>
        </w:rPr>
      </w:pPr>
    </w:p>
    <w:p w14:paraId="4AC0A678" w14:textId="77777777" w:rsidR="006A496B" w:rsidRPr="006A496B" w:rsidRDefault="006A496B" w:rsidP="006A496B">
      <w:pPr>
        <w:pStyle w:val="Heading2"/>
      </w:pPr>
      <w:r w:rsidRPr="006A496B">
        <w:t xml:space="preserve">How to Protect Yourself Against Claim Predators </w:t>
      </w:r>
    </w:p>
    <w:p w14:paraId="5BBF27A1" w14:textId="77777777" w:rsidR="006A496B" w:rsidRPr="006A496B" w:rsidRDefault="006A496B" w:rsidP="006A496B">
      <w:pPr>
        <w:rPr>
          <w:rFonts w:cs="Segoe UI"/>
        </w:rPr>
      </w:pPr>
      <w:r w:rsidRPr="006A496B">
        <w:rPr>
          <w:rFonts w:cs="Segoe UI"/>
        </w:rPr>
        <w:t>VA and accredited representatives provide free assistance to help you obtain the benefits you have earned. Veterans can shield themselves from fraudulent activities by being vigilant and adhering to a set of guidelines:</w:t>
      </w:r>
    </w:p>
    <w:p w14:paraId="4F6023C1" w14:textId="77777777" w:rsidR="006A496B" w:rsidRPr="006A496B" w:rsidRDefault="006A496B" w:rsidP="006A496B">
      <w:pPr>
        <w:pStyle w:val="ListParagraph"/>
        <w:numPr>
          <w:ilvl w:val="0"/>
          <w:numId w:val="32"/>
        </w:numPr>
        <w:spacing w:after="160" w:line="256" w:lineRule="auto"/>
        <w:rPr>
          <w:rFonts w:eastAsia="Times New Roman" w:cs="Segoe UI"/>
        </w:rPr>
      </w:pPr>
      <w:r w:rsidRPr="006A496B">
        <w:rPr>
          <w:rFonts w:eastAsia="Times New Roman" w:cs="Segoe UI"/>
          <w:b/>
          <w:bCs/>
          <w:color w:val="112F4E" w:themeColor="text1"/>
        </w:rPr>
        <w:t>Do not pay ANYONE</w:t>
      </w:r>
      <w:r w:rsidRPr="006A496B">
        <w:rPr>
          <w:rFonts w:eastAsia="Times New Roman" w:cs="Segoe UI"/>
          <w:color w:val="112F4E" w:themeColor="text1"/>
        </w:rPr>
        <w:t xml:space="preserve"> </w:t>
      </w:r>
      <w:r w:rsidRPr="006A496B">
        <w:rPr>
          <w:rFonts w:eastAsia="Times New Roman" w:cs="Segoe UI"/>
        </w:rPr>
        <w:t>to help you file an initial claim for benefits. </w:t>
      </w:r>
    </w:p>
    <w:p w14:paraId="36487BE7" w14:textId="77777777"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Calibri" w:cs="Segoe UI"/>
          <w:b/>
          <w:bCs/>
          <w:color w:val="112F4E" w:themeColor="text1"/>
        </w:rPr>
        <w:t xml:space="preserve">Work with an accredited representative, Veteran Service Officer (VSO), or trusted attorney </w:t>
      </w:r>
      <w:r w:rsidRPr="006A496B">
        <w:rPr>
          <w:rFonts w:eastAsia="Calibri" w:cs="Segoe UI"/>
          <w:color w:val="112F4E" w:themeColor="text1"/>
        </w:rPr>
        <w:t xml:space="preserve">before filing a claim, appeal, or providing personal information.  </w:t>
      </w:r>
    </w:p>
    <w:p w14:paraId="15C63020" w14:textId="77777777"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Times New Roman" w:cs="Segoe UI"/>
          <w:b/>
          <w:bCs/>
        </w:rPr>
        <w:t>Do not</w:t>
      </w:r>
      <w:r w:rsidRPr="006A496B">
        <w:rPr>
          <w:rFonts w:eastAsia="Times New Roman" w:cs="Segoe UI"/>
        </w:rPr>
        <w:t xml:space="preserve"> </w:t>
      </w:r>
      <w:r w:rsidRPr="006A496B">
        <w:rPr>
          <w:rFonts w:eastAsia="Times New Roman" w:cs="Segoe UI"/>
          <w:b/>
          <w:bCs/>
        </w:rPr>
        <w:t xml:space="preserve">sign </w:t>
      </w:r>
      <w:r w:rsidRPr="006A496B">
        <w:rPr>
          <w:rFonts w:eastAsia="Times New Roman" w:cs="Segoe UI"/>
        </w:rPr>
        <w:t>a contract agreeing to pay an unauthorized individual or company a percentage of your benefit payment in exchange for their assistance with your VA claim. </w:t>
      </w:r>
    </w:p>
    <w:p w14:paraId="6F3101FB" w14:textId="6DFD2523"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Times New Roman" w:cs="Segoe UI"/>
          <w:b/>
          <w:bCs/>
        </w:rPr>
        <w:t>Verify accreditation</w:t>
      </w:r>
      <w:r w:rsidRPr="006A496B">
        <w:rPr>
          <w:rFonts w:eastAsia="Times New Roman" w:cs="Segoe UI"/>
        </w:rPr>
        <w:t xml:space="preserve"> by utilizing the Office of General Counsel</w:t>
      </w:r>
      <w:r w:rsidRPr="006A496B">
        <w:rPr>
          <w:rFonts w:eastAsia="Times New Roman" w:cs="Segoe UI"/>
          <w:color w:val="0070C0"/>
          <w:u w:val="single"/>
        </w:rPr>
        <w:t xml:space="preserve"> </w:t>
      </w:r>
      <w:hyperlink r:id="rId11" w:tgtFrame="_blank" w:history="1">
        <w:r w:rsidRPr="006A496B">
          <w:rPr>
            <w:rStyle w:val="Hyperlink"/>
            <w:rFonts w:eastAsia="Times New Roman" w:cs="Segoe UI"/>
            <w:color w:val="0070C0"/>
          </w:rPr>
          <w:t>accreditation tool</w:t>
        </w:r>
      </w:hyperlink>
      <w:r w:rsidRPr="006A496B">
        <w:rPr>
          <w:rFonts w:eastAsia="Times New Roman" w:cs="Segoe UI"/>
          <w:color w:val="919191" w:themeColor="accent5"/>
          <w:u w:val="single"/>
        </w:rPr>
        <w:t xml:space="preserve"> </w:t>
      </w:r>
      <w:r w:rsidRPr="006A496B">
        <w:rPr>
          <w:rFonts w:eastAsia="Times New Roman" w:cs="Segoe UI"/>
        </w:rPr>
        <w:t>before filing a claim or providing personal information.  </w:t>
      </w:r>
    </w:p>
    <w:p w14:paraId="4625E987" w14:textId="77777777" w:rsidR="006A496B" w:rsidRPr="006A496B" w:rsidRDefault="006A496B" w:rsidP="006A496B">
      <w:pPr>
        <w:pStyle w:val="ListParagraph"/>
        <w:numPr>
          <w:ilvl w:val="0"/>
          <w:numId w:val="32"/>
        </w:numPr>
        <w:spacing w:after="160" w:line="256" w:lineRule="auto"/>
        <w:rPr>
          <w:rFonts w:cs="Segoe UI"/>
        </w:rPr>
      </w:pPr>
      <w:r w:rsidRPr="006A496B">
        <w:rPr>
          <w:rFonts w:cs="Segoe UI"/>
          <w:b/>
          <w:bCs/>
        </w:rPr>
        <w:t xml:space="preserve">Always review all forms and documents. </w:t>
      </w:r>
      <w:r w:rsidRPr="006A496B">
        <w:rPr>
          <w:rFonts w:cs="Segoe UI"/>
        </w:rPr>
        <w:t xml:space="preserve">Do not sign a fee agreement with someone or a company who refuses to sign a VA representation from (VA Form 21-22A). </w:t>
      </w:r>
    </w:p>
    <w:p w14:paraId="377CB6E3" w14:textId="77777777"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Calibri" w:cs="Segoe UI"/>
          <w:b/>
          <w:bCs/>
          <w:color w:val="112F4E" w:themeColor="text1"/>
        </w:rPr>
        <w:t xml:space="preserve">Understand accredited individuals may charge a reasonable fee </w:t>
      </w:r>
      <w:r w:rsidRPr="006A496B">
        <w:rPr>
          <w:rFonts w:eastAsia="Calibri" w:cs="Segoe UI"/>
          <w:color w:val="112F4E" w:themeColor="text1"/>
        </w:rPr>
        <w:t xml:space="preserve">for service regarding a denied claim; generally, no one should charge you a fee greater than 33%. </w:t>
      </w:r>
    </w:p>
    <w:p w14:paraId="4680E9F2" w14:textId="77777777"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Calibri" w:cs="Segoe UI"/>
          <w:b/>
          <w:bCs/>
          <w:color w:val="112F4E" w:themeColor="text1"/>
        </w:rPr>
        <w:t xml:space="preserve">Know you never have to make fee payments yourself.  </w:t>
      </w:r>
      <w:r w:rsidRPr="006A496B">
        <w:rPr>
          <w:rFonts w:eastAsia="Calibri" w:cs="Segoe UI"/>
          <w:color w:val="112F4E" w:themeColor="text1"/>
        </w:rPr>
        <w:t>You can rely on VA’s direct payment process, where VA will directly pay your representative for securing your past-due benefits. If someone is unwilling to be paid that way, you should question why.</w:t>
      </w:r>
      <w:r w:rsidRPr="006A496B">
        <w:rPr>
          <w:rFonts w:eastAsia="Calibri" w:cs="Segoe UI"/>
          <w:b/>
          <w:bCs/>
          <w:color w:val="112F4E" w:themeColor="text1"/>
        </w:rPr>
        <w:t xml:space="preserve">  </w:t>
      </w:r>
    </w:p>
    <w:p w14:paraId="5A9BCDB1" w14:textId="77777777" w:rsidR="006A496B" w:rsidRPr="006A496B" w:rsidRDefault="006A496B" w:rsidP="006A496B">
      <w:pPr>
        <w:pStyle w:val="ListParagraph"/>
        <w:numPr>
          <w:ilvl w:val="0"/>
          <w:numId w:val="32"/>
        </w:numPr>
        <w:spacing w:after="160" w:line="256" w:lineRule="auto"/>
        <w:rPr>
          <w:rFonts w:eastAsia="Calibri" w:cs="Segoe UI"/>
          <w:color w:val="112F4E" w:themeColor="text1"/>
        </w:rPr>
      </w:pPr>
      <w:r w:rsidRPr="006A496B">
        <w:rPr>
          <w:rFonts w:eastAsia="Calibri" w:cs="Segoe UI"/>
          <w:b/>
          <w:bCs/>
          <w:color w:val="112F4E" w:themeColor="text1"/>
        </w:rPr>
        <w:t xml:space="preserve">Protect your personally identifiable information </w:t>
      </w:r>
      <w:r w:rsidRPr="006A496B">
        <w:rPr>
          <w:rFonts w:eastAsia="Calibri" w:cs="Segoe UI"/>
          <w:color w:val="112F4E" w:themeColor="text1"/>
        </w:rPr>
        <w:t>and never provide any systems login credentials, such as user IDs or passwords to VA.gov and eBenefits, to anyone to access your personal information.</w:t>
      </w:r>
      <w:r w:rsidRPr="006A496B">
        <w:rPr>
          <w:rFonts w:eastAsia="Calibri" w:cs="Segoe UI"/>
          <w:b/>
          <w:bCs/>
          <w:color w:val="112F4E" w:themeColor="text1"/>
        </w:rPr>
        <w:t xml:space="preserve"> </w:t>
      </w:r>
    </w:p>
    <w:p w14:paraId="262EE4E8" w14:textId="77777777" w:rsidR="006A496B" w:rsidRPr="006A496B" w:rsidRDefault="006A496B" w:rsidP="006A496B">
      <w:pPr>
        <w:pStyle w:val="ListParagraph"/>
        <w:numPr>
          <w:ilvl w:val="0"/>
          <w:numId w:val="32"/>
        </w:numPr>
        <w:spacing w:after="160" w:line="256" w:lineRule="auto"/>
        <w:rPr>
          <w:rFonts w:eastAsia="Times New Roman" w:cs="Segoe UI"/>
        </w:rPr>
      </w:pPr>
      <w:r w:rsidRPr="006A496B">
        <w:rPr>
          <w:rFonts w:eastAsia="Times New Roman" w:cs="Segoe UI"/>
          <w:b/>
          <w:bCs/>
        </w:rPr>
        <w:t>Be aware</w:t>
      </w:r>
      <w:r w:rsidRPr="006A496B">
        <w:rPr>
          <w:rFonts w:eastAsia="Times New Roman" w:cs="Segoe UI"/>
        </w:rPr>
        <w:t xml:space="preserve"> of companies which advertise they have special relationships with medical professionals and can guarantee your VA benefits award percentage.  </w:t>
      </w:r>
    </w:p>
    <w:p w14:paraId="70105771" w14:textId="77777777" w:rsidR="006A496B" w:rsidRPr="006A496B" w:rsidRDefault="006A496B" w:rsidP="006A496B">
      <w:pPr>
        <w:rPr>
          <w:rStyle w:val="eop"/>
          <w:rFonts w:eastAsiaTheme="majorEastAsia" w:cs="Segoe UI"/>
          <w:color w:val="050505"/>
        </w:rPr>
      </w:pPr>
      <w:r w:rsidRPr="006A496B">
        <w:rPr>
          <w:rStyle w:val="normaltextrun"/>
          <w:rFonts w:cs="Segoe UI"/>
          <w:color w:val="050505"/>
        </w:rPr>
        <w:t> </w:t>
      </w:r>
      <w:r w:rsidRPr="006A496B">
        <w:rPr>
          <w:rStyle w:val="eop"/>
          <w:rFonts w:eastAsiaTheme="majorEastAsia" w:cs="Segoe UI"/>
          <w:color w:val="050505"/>
        </w:rPr>
        <w:t> </w:t>
      </w:r>
    </w:p>
    <w:p w14:paraId="16A54BE4" w14:textId="77777777" w:rsidR="006A496B" w:rsidRDefault="006A496B">
      <w:pPr>
        <w:spacing w:after="0"/>
        <w:rPr>
          <w:rFonts w:cs="Segoe UI"/>
          <w:color w:val="0076D6" w:themeColor="accent2"/>
          <w:sz w:val="32"/>
          <w:szCs w:val="32"/>
        </w:rPr>
      </w:pPr>
      <w:r>
        <w:br w:type="page"/>
      </w:r>
    </w:p>
    <w:p w14:paraId="3DF78EF9" w14:textId="72CF52B8" w:rsidR="006A496B" w:rsidRPr="006A496B" w:rsidRDefault="006A496B" w:rsidP="006A496B">
      <w:pPr>
        <w:pStyle w:val="Heading2"/>
      </w:pPr>
      <w:r w:rsidRPr="006A496B">
        <w:lastRenderedPageBreak/>
        <w:t>How To Report Fraud</w:t>
      </w:r>
    </w:p>
    <w:p w14:paraId="5D34C949" w14:textId="77777777" w:rsidR="006A496B" w:rsidRPr="006A496B" w:rsidRDefault="006A496B" w:rsidP="006A496B">
      <w:pPr>
        <w:rPr>
          <w:rFonts w:eastAsia="Times New Roman" w:cs="Segoe UI"/>
        </w:rPr>
      </w:pPr>
      <w:r w:rsidRPr="006A496B">
        <w:rPr>
          <w:rStyle w:val="normaltextrun"/>
          <w:rFonts w:eastAsiaTheme="majorEastAsia" w:cs="Segoe UI"/>
        </w:rPr>
        <w:t xml:space="preserve">If you miss a VA benefits payment, identify a discrepancy in payments, or find suspicious activity with your direct deposit account, contact the VA immediately at 1-800-827-1000.  If a Veteran or loved one has been the victim of fraudulent activity, they should immediately </w:t>
      </w:r>
      <w:hyperlink r:id="rId12" w:history="1">
        <w:r w:rsidRPr="006A496B">
          <w:rPr>
            <w:rStyle w:val="Hyperlink"/>
            <w:rFonts w:eastAsiaTheme="majorEastAsia" w:cs="Segoe UI"/>
          </w:rPr>
          <w:t>file a complaint with the Federal Trade Commission</w:t>
        </w:r>
      </w:hyperlink>
      <w:r w:rsidRPr="006A496B">
        <w:rPr>
          <w:rStyle w:val="normaltextrun"/>
          <w:rFonts w:eastAsiaTheme="majorEastAsia" w:cs="Segoe UI"/>
        </w:rPr>
        <w:t xml:space="preserve"> (FTC).</w:t>
      </w:r>
    </w:p>
    <w:p w14:paraId="4D1AE5C3" w14:textId="77777777" w:rsidR="006A496B" w:rsidRPr="006A496B" w:rsidRDefault="006A496B" w:rsidP="006A496B">
      <w:pPr>
        <w:pStyle w:val="ListParagraph"/>
        <w:numPr>
          <w:ilvl w:val="0"/>
          <w:numId w:val="34"/>
        </w:numPr>
        <w:spacing w:after="160" w:line="256" w:lineRule="auto"/>
        <w:rPr>
          <w:rFonts w:cs="Segoe UI"/>
        </w:rPr>
      </w:pPr>
      <w:r w:rsidRPr="006A496B">
        <w:rPr>
          <w:rFonts w:cs="Segoe UI"/>
        </w:rPr>
        <w:t xml:space="preserve">If you believe the attorney or claims agent that represented you did not earn the fee in your fee agreement or the fee was too high or unreasonable or both, you should immediately </w:t>
      </w:r>
      <w:hyperlink r:id="rId13">
        <w:r w:rsidRPr="006A496B">
          <w:rPr>
            <w:rFonts w:cs="Segoe UI"/>
            <w:color w:val="0563C1"/>
            <w:u w:val="single"/>
          </w:rPr>
          <w:t>file a motion challenging</w:t>
        </w:r>
      </w:hyperlink>
      <w:r w:rsidRPr="006A496B">
        <w:rPr>
          <w:rFonts w:cs="Segoe UI"/>
        </w:rPr>
        <w:t xml:space="preserve"> the reasonableness of the fee.</w:t>
      </w:r>
    </w:p>
    <w:p w14:paraId="1BED476E" w14:textId="77777777" w:rsidR="006A496B" w:rsidRPr="006A496B" w:rsidRDefault="006A496B" w:rsidP="006A496B">
      <w:pPr>
        <w:pStyle w:val="ListParagraph"/>
        <w:numPr>
          <w:ilvl w:val="0"/>
          <w:numId w:val="34"/>
        </w:numPr>
        <w:spacing w:after="160" w:line="256" w:lineRule="auto"/>
        <w:rPr>
          <w:rFonts w:cs="Segoe UI"/>
        </w:rPr>
      </w:pPr>
      <w:r w:rsidRPr="006A496B">
        <w:rPr>
          <w:rFonts w:cs="Segoe UI"/>
        </w:rPr>
        <w:t>If you believe an accredited representative has acted in an illegal or unethical manner in assisting you in filing a VA benefit claim, you should immediately</w:t>
      </w:r>
      <w:r w:rsidRPr="006A496B">
        <w:rPr>
          <w:rFonts w:cs="Segoe UI"/>
          <w:b/>
        </w:rPr>
        <w:t xml:space="preserve"> </w:t>
      </w:r>
      <w:hyperlink r:id="rId14">
        <w:r w:rsidRPr="006A496B">
          <w:rPr>
            <w:rFonts w:cs="Segoe UI"/>
            <w:color w:val="0563C1"/>
            <w:u w:val="single"/>
          </w:rPr>
          <w:t>file a complaint</w:t>
        </w:r>
      </w:hyperlink>
      <w:r w:rsidRPr="006A496B">
        <w:rPr>
          <w:rFonts w:cs="Segoe UI"/>
        </w:rPr>
        <w:t xml:space="preserve"> regarding their conduct. </w:t>
      </w:r>
    </w:p>
    <w:p w14:paraId="78D9F56A" w14:textId="13E4964C" w:rsidR="006A496B" w:rsidRPr="006A496B" w:rsidRDefault="006A496B" w:rsidP="006A496B">
      <w:pPr>
        <w:pStyle w:val="ListParagraph"/>
        <w:numPr>
          <w:ilvl w:val="0"/>
          <w:numId w:val="34"/>
        </w:numPr>
        <w:spacing w:after="160" w:line="256" w:lineRule="auto"/>
        <w:rPr>
          <w:rFonts w:cs="Segoe UI"/>
          <w:color w:val="0000FF"/>
          <w:u w:val="single"/>
        </w:rPr>
      </w:pPr>
      <w:r w:rsidRPr="006A496B">
        <w:rPr>
          <w:rFonts w:eastAsia="Times New Roman" w:cs="Segoe UI"/>
        </w:rPr>
        <w:t xml:space="preserve">Verify accreditation credentials to avoid unnecessary fees, dishonest promises, and keep your benefits safe! </w:t>
      </w:r>
      <w:hyperlink r:id="rId15" w:history="1">
        <w:r w:rsidRPr="006A496B">
          <w:rPr>
            <w:rFonts w:cs="Segoe UI"/>
            <w:color w:val="112F4E" w:themeColor="accent1"/>
            <w:u w:val="single"/>
          </w:rPr>
          <w:t>VA Office of General Counsel - Accreditation Search</w:t>
        </w:r>
      </w:hyperlink>
      <w:r w:rsidRPr="006A496B">
        <w:rPr>
          <w:rFonts w:cs="Segoe UI"/>
          <w:color w:val="112F4E" w:themeColor="accent1"/>
          <w:u w:val="single"/>
        </w:rPr>
        <w:t>.</w:t>
      </w:r>
    </w:p>
    <w:p w14:paraId="5CA8D506" w14:textId="77777777" w:rsidR="006A496B" w:rsidRPr="006A496B" w:rsidRDefault="006A496B" w:rsidP="006A496B">
      <w:pPr>
        <w:pStyle w:val="ListParagraph"/>
        <w:numPr>
          <w:ilvl w:val="0"/>
          <w:numId w:val="34"/>
        </w:numPr>
        <w:textAlignment w:val="baseline"/>
        <w:rPr>
          <w:rFonts w:eastAsia="Times New Roman" w:cs="Segoe UI"/>
          <w:color w:val="0000FF"/>
          <w:u w:val="single"/>
        </w:rPr>
      </w:pPr>
      <w:r w:rsidRPr="006A496B">
        <w:rPr>
          <w:rFonts w:eastAsia="Times New Roman" w:cs="Segoe UI"/>
        </w:rPr>
        <w:t xml:space="preserve">VA has safeguards in place for Veterans’ benefits. Find out more information at the </w:t>
      </w:r>
      <w:hyperlink r:id="rId16" w:history="1">
        <w:r w:rsidRPr="006A496B">
          <w:rPr>
            <w:rStyle w:val="Hyperlink"/>
            <w:rFonts w:eastAsia="Times New Roman" w:cs="Segoe UI"/>
          </w:rPr>
          <w:t>VSAFE website</w:t>
        </w:r>
      </w:hyperlink>
      <w:r w:rsidRPr="006A496B">
        <w:rPr>
          <w:rFonts w:eastAsia="Times New Roman" w:cs="Segoe UI"/>
        </w:rPr>
        <w:t>.</w:t>
      </w:r>
    </w:p>
    <w:p w14:paraId="54012836" w14:textId="77777777" w:rsidR="006A496B" w:rsidRPr="006A496B" w:rsidRDefault="006A496B" w:rsidP="006A496B">
      <w:pPr>
        <w:rPr>
          <w:rFonts w:cs="Segoe UI"/>
          <w:color w:val="000000"/>
        </w:rPr>
      </w:pPr>
    </w:p>
    <w:p w14:paraId="30645E8E" w14:textId="65F6B7C5" w:rsidR="00451506" w:rsidRPr="006A496B" w:rsidRDefault="006A496B" w:rsidP="006A496B">
      <w:pPr>
        <w:rPr>
          <w:rFonts w:cs="Segoe UI"/>
        </w:rPr>
      </w:pPr>
      <w:r w:rsidRPr="006A496B">
        <w:rPr>
          <w:rFonts w:cs="Segoe UI"/>
          <w:color w:val="000000"/>
        </w:rPr>
        <w:t xml:space="preserve">VA is dedicated to protecting Veterans from predatory practices. This commitment involves equipping Veterans with the necessary resources to recognize such practices, connecting them with accredited representatives to assist with their benefits claims, and providing support to both contest excessive fees and report unaccredited representatives. </w:t>
      </w:r>
      <w:r w:rsidRPr="006A496B">
        <w:rPr>
          <w:rFonts w:eastAsia="Times New Roman" w:cs="Segoe UI"/>
        </w:rPr>
        <w:t>Remain vigilant and educate yourself about the proactive steps you can take to protect both yourself and your VA entitlements.</w:t>
      </w:r>
    </w:p>
    <w:sectPr w:rsidR="00451506" w:rsidRPr="006A496B" w:rsidSect="00162909">
      <w:headerReference w:type="default" r:id="rId17"/>
      <w:footerReference w:type="default" r:id="rId18"/>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36AF6" w14:textId="77777777" w:rsidR="00CE0158" w:rsidRDefault="00CE0158" w:rsidP="00E8790F">
      <w:pPr>
        <w:spacing w:after="0"/>
      </w:pPr>
      <w:r>
        <w:separator/>
      </w:r>
    </w:p>
    <w:p w14:paraId="7C4B3468" w14:textId="77777777" w:rsidR="00CE0158" w:rsidRDefault="00CE0158"/>
  </w:endnote>
  <w:endnote w:type="continuationSeparator" w:id="0">
    <w:p w14:paraId="1C111FA3" w14:textId="77777777" w:rsidR="00CE0158" w:rsidRDefault="00CE0158" w:rsidP="00E8790F">
      <w:pPr>
        <w:spacing w:after="0"/>
      </w:pPr>
      <w:r>
        <w:continuationSeparator/>
      </w:r>
    </w:p>
    <w:p w14:paraId="57F77479" w14:textId="77777777" w:rsidR="00CE0158" w:rsidRDefault="00CE0158"/>
  </w:endnote>
  <w:endnote w:type="continuationNotice" w:id="1">
    <w:p w14:paraId="5F57275A" w14:textId="77777777" w:rsidR="00CE0158" w:rsidRDefault="00CE01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3BCB9" w14:textId="77777777" w:rsidR="00CE0158" w:rsidRDefault="00CE0158" w:rsidP="00E8790F">
      <w:pPr>
        <w:spacing w:after="0"/>
      </w:pPr>
      <w:r>
        <w:separator/>
      </w:r>
    </w:p>
    <w:p w14:paraId="6DDBCEEF" w14:textId="77777777" w:rsidR="00CE0158" w:rsidRDefault="00CE0158"/>
  </w:footnote>
  <w:footnote w:type="continuationSeparator" w:id="0">
    <w:p w14:paraId="75AB6703" w14:textId="77777777" w:rsidR="00CE0158" w:rsidRDefault="00CE0158" w:rsidP="00E8790F">
      <w:pPr>
        <w:spacing w:after="0"/>
      </w:pPr>
      <w:r>
        <w:continuationSeparator/>
      </w:r>
    </w:p>
    <w:p w14:paraId="4B9BE483" w14:textId="77777777" w:rsidR="00CE0158" w:rsidRDefault="00CE0158"/>
  </w:footnote>
  <w:footnote w:type="continuationNotice" w:id="1">
    <w:p w14:paraId="5822896D" w14:textId="77777777" w:rsidR="00CE0158" w:rsidRDefault="00CE01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6588EEB6"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6A496B">
      <w:rPr>
        <w:rFonts w:ascii="Segoe UI Light" w:hAnsi="Segoe UI Light" w:cs="Segoe UI Light"/>
        <w:caps w:val="0"/>
        <w:sz w:val="20"/>
        <w:szCs w:val="20"/>
      </w:rPr>
      <w:t>Veterans Benefits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5E67E8"/>
    <w:multiLevelType w:val="hybridMultilevel"/>
    <w:tmpl w:val="E29C1150"/>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D4A22"/>
    <w:multiLevelType w:val="hybridMultilevel"/>
    <w:tmpl w:val="82DA544E"/>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E44C0"/>
    <w:multiLevelType w:val="hybridMultilevel"/>
    <w:tmpl w:val="6CAA12D8"/>
    <w:lvl w:ilvl="0" w:tplc="27FEBBA6">
      <w:start w:val="1"/>
      <w:numFmt w:val="bullet"/>
      <w:lvlText w:val=""/>
      <w:lvlJc w:val="left"/>
      <w:pPr>
        <w:ind w:left="720" w:hanging="360"/>
      </w:pPr>
      <w:rPr>
        <w:rFonts w:ascii="Symbol" w:hAnsi="Symbol" w:hint="default"/>
        <w:color w:val="112F4E"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0"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8"/>
  </w:num>
  <w:num w:numId="2" w16cid:durableId="1765571645">
    <w:abstractNumId w:val="9"/>
  </w:num>
  <w:num w:numId="3" w16cid:durableId="841548628">
    <w:abstractNumId w:val="17"/>
  </w:num>
  <w:num w:numId="4" w16cid:durableId="1492136782">
    <w:abstractNumId w:val="6"/>
  </w:num>
  <w:num w:numId="5" w16cid:durableId="528497516">
    <w:abstractNumId w:val="29"/>
  </w:num>
  <w:num w:numId="6" w16cid:durableId="567034161">
    <w:abstractNumId w:val="21"/>
  </w:num>
  <w:num w:numId="7" w16cid:durableId="224218091">
    <w:abstractNumId w:val="2"/>
  </w:num>
  <w:num w:numId="8" w16cid:durableId="93937468">
    <w:abstractNumId w:val="20"/>
  </w:num>
  <w:num w:numId="9" w16cid:durableId="397360353">
    <w:abstractNumId w:val="4"/>
  </w:num>
  <w:num w:numId="10" w16cid:durableId="1626304862">
    <w:abstractNumId w:val="15"/>
  </w:num>
  <w:num w:numId="11" w16cid:durableId="744961114">
    <w:abstractNumId w:val="1"/>
  </w:num>
  <w:num w:numId="12" w16cid:durableId="1282884016">
    <w:abstractNumId w:val="25"/>
  </w:num>
  <w:num w:numId="13" w16cid:durableId="1694845434">
    <w:abstractNumId w:val="22"/>
  </w:num>
  <w:num w:numId="14" w16cid:durableId="1491209576">
    <w:abstractNumId w:val="26"/>
  </w:num>
  <w:num w:numId="15" w16cid:durableId="858200841">
    <w:abstractNumId w:val="33"/>
  </w:num>
  <w:num w:numId="16" w16cid:durableId="170684660">
    <w:abstractNumId w:val="7"/>
  </w:num>
  <w:num w:numId="17" w16cid:durableId="1779520161">
    <w:abstractNumId w:val="14"/>
  </w:num>
  <w:num w:numId="18" w16cid:durableId="1987582626">
    <w:abstractNumId w:val="30"/>
  </w:num>
  <w:num w:numId="19" w16cid:durableId="538588782">
    <w:abstractNumId w:val="16"/>
  </w:num>
  <w:num w:numId="20" w16cid:durableId="1383675961">
    <w:abstractNumId w:val="5"/>
  </w:num>
  <w:num w:numId="21" w16cid:durableId="1598363938">
    <w:abstractNumId w:val="31"/>
  </w:num>
  <w:num w:numId="22" w16cid:durableId="318120546">
    <w:abstractNumId w:val="19"/>
  </w:num>
  <w:num w:numId="23" w16cid:durableId="336688129">
    <w:abstractNumId w:val="13"/>
  </w:num>
  <w:num w:numId="24" w16cid:durableId="166022256">
    <w:abstractNumId w:val="8"/>
  </w:num>
  <w:num w:numId="25" w16cid:durableId="1769932839">
    <w:abstractNumId w:val="0"/>
  </w:num>
  <w:num w:numId="26" w16cid:durableId="777875877">
    <w:abstractNumId w:val="18"/>
  </w:num>
  <w:num w:numId="27" w16cid:durableId="2014916020">
    <w:abstractNumId w:val="3"/>
  </w:num>
  <w:num w:numId="28" w16cid:durableId="689137773">
    <w:abstractNumId w:val="32"/>
  </w:num>
  <w:num w:numId="29" w16cid:durableId="1224409583">
    <w:abstractNumId w:val="24"/>
  </w:num>
  <w:num w:numId="30" w16cid:durableId="1503280986">
    <w:abstractNumId w:val="12"/>
  </w:num>
  <w:num w:numId="31" w16cid:durableId="1688166871">
    <w:abstractNumId w:val="27"/>
  </w:num>
  <w:num w:numId="32" w16cid:durableId="329140508">
    <w:abstractNumId w:val="10"/>
  </w:num>
  <w:num w:numId="33" w16cid:durableId="2029677145">
    <w:abstractNumId w:val="23"/>
  </w:num>
  <w:num w:numId="34" w16cid:durableId="50417553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2B2B"/>
    <w:rsid w:val="00453A94"/>
    <w:rsid w:val="00455515"/>
    <w:rsid w:val="00475F6E"/>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96B"/>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0158"/>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85EAB"/>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D5CE1"/>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1B9F"/>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locked/>
    <w:rsid w:val="006A496B"/>
    <w:rPr>
      <w:rFonts w:ascii="Segoe UI" w:hAnsi="Segoe UI"/>
      <w:color w:val="484848" w:themeColor="accent5" w:themeShade="80"/>
    </w:rPr>
  </w:style>
  <w:style w:type="character" w:customStyle="1" w:styleId="normaltextrun">
    <w:name w:val="normaltextrun"/>
    <w:basedOn w:val="DefaultParagraphFont"/>
    <w:rsid w:val="006A496B"/>
  </w:style>
  <w:style w:type="character" w:customStyle="1" w:styleId="eop">
    <w:name w:val="eop"/>
    <w:basedOn w:val="DefaultParagraphFont"/>
    <w:rsid w:val="006A496B"/>
  </w:style>
  <w:style w:type="character" w:customStyle="1" w:styleId="dfvvwc1">
    <w:name w:val="dfvvwc1"/>
    <w:basedOn w:val="DefaultParagraphFont"/>
    <w:rsid w:val="006A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cc02.safelinks.protection.outlook.com/?url=https%3A%2F%2Fwww.va.gov%2Fogc%2Fdocs%2Faccred%2Fhowtochallengeafee.pdf&amp;data=05%7C02%7C%7C528f1f93bb1f4efcde3508dc1dc834ce%7Ce95f1b23abaf45ee821db7ab251ab3bf%7C0%7C0%7C638417992909605439%7CUnknown%7CTWFpbGZsb3d8eyJWIjoiMC4wLjAwMDAiLCJQIjoiV2luMzIiLCJBTiI6Ik1haWwiLCJXVCI6Mn0%3D%7C3000%7C%7C%7C&amp;sdata=KIj8dJA8YJPwHTCTLY7troGNDcG4JflnpzOQhkkORwQ%3D&amp;reserved=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portfraud.ftc.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a.gov/vsaf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a.gov/get-help-from-accredited-representative/find-rep/" TargetMode="External"/><Relationship Id="rId5" Type="http://schemas.openxmlformats.org/officeDocument/2006/relationships/numbering" Target="numbering.xml"/><Relationship Id="rId15" Type="http://schemas.openxmlformats.org/officeDocument/2006/relationships/hyperlink" Target="https://www.va.gov/get-help-from-accredited-representative/find-re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c02.safelinks.protection.outlook.com/?url=https%3A%2F%2Fwww.va.gov%2FOGC%2Fdocs%2FAccred%2FHowtoFileaComplaint.pdf&amp;data=05%7C02%7C%7C528f1f93bb1f4efcde3508dc1dc834ce%7Ce95f1b23abaf45ee821db7ab251ab3bf%7C0%7C0%7C638417992909610965%7CUnknown%7CTWFpbGZsb3d8eyJWIjoiMC4wLjAwMDAiLCJQIjoiV2luMzIiLCJBTiI6Ik1haWwiLCJXVCI6Mn0%3D%7C3000%7C%7C%7C&amp;sdata=wl%2BQvA31kUmt2EiZyeA%2Bk66loVhx48Hky17Tj4L35dM%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2.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3.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4.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58</TotalTime>
  <Pages>3</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6437</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46</cp:revision>
  <dcterms:created xsi:type="dcterms:W3CDTF">2023-09-28T15:18:00Z</dcterms:created>
  <dcterms:modified xsi:type="dcterms:W3CDTF">2024-08-08T12:45:00Z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